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b w:val="0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360" w:lineRule="auto"/>
        <w:ind w:firstLine="0"/>
        <w:jc w:val="center"/>
      </w:pPr>
      <w:r>
        <w:rPr>
          <w:b w:val="0"/>
        </w:rPr>
        <w:t>«РОССИЙСКАЯ АКАДЕМИЯ НАРОДНОГО ХОЗЯЙСТВА и</w:t>
      </w:r>
    </w:p>
    <w:p>
      <w:pPr>
        <w:spacing w:before="0" w:after="0" w:line="360" w:lineRule="auto"/>
        <w:ind w:firstLine="0"/>
        <w:jc w:val="center"/>
      </w:pPr>
      <w:r>
        <w:rPr>
          <w:b w:val="0"/>
        </w:rPr>
        <w:t>ГОСУДАРСТВЕННОЙ СЛУЖБЫ</w:t>
      </w:r>
    </w:p>
    <w:p>
      <w:pPr>
        <w:spacing w:before="0" w:after="0" w:line="360" w:lineRule="auto"/>
        <w:ind w:firstLine="0"/>
        <w:jc w:val="center"/>
      </w:pPr>
      <w:r>
        <w:rPr>
          <w:b w:val="0"/>
        </w:rPr>
        <w:t>при Президенте Российской Федерации»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  <w:jc w:val="center"/>
      </w:pPr>
      <w:r>
        <w:rPr>
          <w:b w:val="0"/>
        </w:rPr>
        <w:t>КОЛЛЕДЖ МНОГОУРОВНЕВОГО ПРОФЕССИОНАЛЬНОГО ОБРАЗОВАНИЯ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  <w:jc w:val="center"/>
      </w:pPr>
      <w:r>
        <w:rPr>
          <w:b w:val="0"/>
        </w:rPr>
        <w:t>Специальность 09.02.07 «Информационные системы и программирование»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  <w:jc w:val="center"/>
      </w:pPr>
      <w:r>
        <w:rPr>
          <w:b/>
        </w:rPr>
        <w:t>КУРСОВАЯ РАБОТА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  <w:jc w:val="center"/>
      </w:pPr>
      <w:r>
        <w:rPr>
          <w:b w:val="0"/>
        </w:rPr>
        <w:t>на тему: Расчёт эффективности разработки и внедрения программного продукта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Выполнил(а) студент(ка) группы ____________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___________________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____________________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Руководитель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___________________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____________________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  <w:jc w:val="center"/>
      </w:pPr>
      <w:r>
        <w:rPr>
          <w:b w:val="0"/>
        </w:rPr>
        <w:t>МОСКВА</w:t>
      </w:r>
    </w:p>
    <w:p>
      <w:pPr>
        <w:spacing w:before="0" w:after="0" w:line="360" w:lineRule="auto"/>
        <w:ind w:firstLine="0"/>
        <w:jc w:val="center"/>
      </w:pPr>
      <w:r>
        <w:rPr>
          <w:b w:val="0"/>
        </w:rPr>
        <w:t>2026 г.</w:t>
      </w:r>
    </w:p>
    <w:p>
      <w:pPr>
        <w:spacing w:before="0" w:after="0" w:line="360" w:lineRule="auto"/>
        <w:ind w:firstLine="0"/>
      </w:pPr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b w:val="0"/>
        </w:rPr>
        <w:t>Руководителю курсовой работы,</w:t>
      </w:r>
    </w:p>
    <w:p>
      <w:pPr>
        <w:spacing w:before="0" w:after="0" w:line="240" w:lineRule="auto"/>
        <w:ind w:firstLine="0"/>
        <w:jc w:val="right"/>
      </w:pPr>
      <w:r>
        <w:rPr>
          <w:b w:val="0"/>
        </w:rPr>
        <w:t>преподавателю ______________________</w:t>
      </w:r>
    </w:p>
    <w:p>
      <w:pPr>
        <w:spacing w:before="0" w:after="0" w:line="240" w:lineRule="auto"/>
        <w:ind w:firstLine="0"/>
        <w:jc w:val="right"/>
      </w:pPr>
      <w:r>
        <w:rPr>
          <w:b w:val="0"/>
        </w:rPr>
        <w:t>студента(ки) 4 курса, группы ____________</w:t>
      </w:r>
    </w:p>
    <w:p>
      <w:pPr>
        <w:spacing w:before="0" w:after="0" w:line="240" w:lineRule="auto"/>
        <w:ind w:firstLine="0"/>
        <w:jc w:val="right"/>
      </w:pPr>
      <w:r>
        <w:rPr>
          <w:b w:val="0"/>
        </w:rPr>
        <w:t>_________________________________________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  <w:jc w:val="center"/>
      </w:pPr>
      <w:r>
        <w:rPr>
          <w:b/>
        </w:rPr>
        <w:t>ЗАЯВЛЕНИЕ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Прошу утвердить тему курсовой работы по ОП.07 Экономика отрасли «Расчёт эффективности разработки и внедрения программного продукта» и её план: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  <w:jc w:val="both"/>
      </w:pPr>
      <w:r>
        <w:rPr>
          <w:b w:val="0"/>
        </w:rPr>
        <w:t>ВВЕДЕНИЕ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1 ТЕОРЕТИЧЕСКИЕ ОСНОВЫ РАЗРАБОТКИ МОБИЛЬНЫХ ПРИЛОЖЕНИЙ ДЛЯ РЫНКА ЖИЛОЙ НЕДВИЖИМОСТИ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1.1 Понятие, сущность и классификация мобильных приложений и подходов к их разработке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1.2 Нормативно-правовое регулирование разработки и распространения мобильных приложений в России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1.3 Анализ мобильных приложений российского и зарубежного рынка недвижимости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2 ОЦЕНКА ЭФФЕКТИВНОСТИ РАЗРАБОТКИ И ВНЕДРЕНИЯ МОБИЛЬНОГО ПРИЛОЖЕНИЯ «MOSRES»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2.1 Основные характеристики разрабатываемого мобильного приложения «mosres»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2.2 Расчёт экономических показателей разработки программного продукта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2.3 Анализ эффективности внедрения программного продукта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ЗАКЛЮЧЕНИЕ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СПИСОК ИСПОЛЬЗОВАННЫХ ИСТОЧНИКОВ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  <w:jc w:val="both"/>
      </w:pPr>
      <w:r>
        <w:rPr>
          <w:b w:val="0"/>
        </w:rPr>
        <w:t>Дата ____________                                        Подпись ____________</w:t>
      </w:r>
    </w:p>
    <w:p>
      <w:pPr>
        <w:spacing w:before="0" w:after="0" w:line="360" w:lineRule="auto"/>
        <w:ind w:firstLine="0"/>
      </w:pPr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b/>
        </w:rPr>
        <w:t>СОДЕРЖАНИЕ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  <w:r>
        <w:fldChar w:fldCharType="begin"/>
        <w:instrText xml:space="preserve">TOC \o "1-2" \h \z \u</w:instrText>
        <w:fldChar w:fldCharType="separate"/>
        <w:fldChar w:fldCharType="end"/>
      </w:r>
    </w:p>
    <w:p>
      <w:pPr>
        <w:spacing w:before="0" w:after="0" w:line="360" w:lineRule="auto"/>
        <w:ind w:firstLine="0"/>
      </w:pPr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b/>
        </w:rPr>
        <w:t>ВВЕДЕНИЕ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Программа реновации жилищного фонда города Москвы, утверждённая постановлением Правительства Москвы от 01.08.2017 № 497-ПП, является крупнейшим в стране проектом расселения устаревшего жилого фонда: в неё включено более пяти тысяч домов, срок реализации определён до 2032 года [12]. Помимо квартир, передаваемых участникам программы, город реализует на открытом рынке квартиры, остающиеся в построенных корпусах. Продавцом в этом случае выступает Департамент городского имущества города Москвы (далее — ДГИ), действующий на основании постановления Правительства Москвы от 20.02.2013 № 99-ПП [13]; продажи ведутся через официальный портал «Москварталы» [18], а часть лотов выставляется на аукционы инвестиционного портала города Москвы [19].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Предложение, формируемое городом, велико и подвижно. По состоянию на 27.09.2026 в продаже находилось 1 715 квартир в 56 корпусах общей стоимостью 37,2 млрд руб.; средняя цена квартиры составляла 21,7 млн руб., средняя цена квадратного метра — 345,7 тыс. руб. При этом 310 лотов (18,1 %) продавались со скидкой, а 122 лота (7,1 %) были переведены в резерв. Цены, скидки и состав предложения меняются ежедневно, однако ни портал продаж, ни наборы открытых данных не сохраняют историю изменений по конкретному лоту: вчерашняя цена, размер снятой скидки, дата постановки квартиры в резерв нигде не фиксируются. В результате сотрудники, отвечающие за реализацию жилья, вынуждены вести ручные выгрузки в электронные таблицы, а решения о корректировке цен и скидок принимаются без ретроспективы и без сопоставимой аналитики по корпусам, округам и станциям метро.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Отдельное ограничение — привязка работы к стационарному рабочему месту: решения о цене и о выборе квартиры принимаются в том числе на выездных осмотрах корпусов и на просмотрах квартир, где ни ручная выгрузка, ни портал продаж не дают ни истории изменений, ни ипотечного расчёта. Поэтому мобильный доступ к данным рассматривается в работе не как дополнение, а как одно из требований к продукту, и способ его реализации оценивается экономически (подраздел 2.1).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Актуальность темы курсовой работы обусловлена необходимостью автоматизации этого процесса. Практика цифровизации государственного управления показывает, что ведомственные аналитические системы дают измеримый экономический эффект уже на горизонте одного года: они сокращают трудозатраты на сбор и сверку данных, повышают качество решений о ценообразовании и снимают потребность в покупке сторонней коммерческой аналитики [20, 21]. Одновременно продукт создаётся в строгих рамках: закупка выполняется по Федеральному закону от 05.04.2013 № 44-ФЗ, стек ограничен требованиями постановления Правительства Российской Федерации от 16.11.2015 № 1236 о запрете допуска иностранного программного обеспечения, а состав работ подчинён стадиям создания автоматизированных систем по ГОСТ 34.601-90 [3, 9, 14]. Это делает экономическое обоснование проекта не формальным приложением, а обязательным условием его запуска.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Объектом исследования является процесс разработки и внедрения мобильного приложения для государственного заказчика. Предметом исследования выступают экономические показатели эффективности разработки и внедрения мобильного приложения мониторинга и анализа предложения квартир программы реновации, включая выбор способа реализации мобильного клиента.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Целью курсовой работы является расчёт экономической эффективности разработки и внедрения мобильного приложения «mosres» для платформы Android — клиента системы автоматизированного сбора, версионного хранения и анализа данных о квартирах программы реновации города Москвы, внедряемой в контуре Департамента городского имущества города Москвы.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Для достижения поставленной цели необходимо решить следующие задачи: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1) раскрыть понятие, сущность и классификацию мобильных приложений и подходов к их разработке, выявив экономические особенности мобильных продуктов и продуктов, создаваемых для государственного заказчика;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2) определить нормативно-правовые требования к разработке и распространению мобильных приложений, влияющие на состав работ, выбор технологий и структуру затрат проекта;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3) провести сравнительный анализ мобильных приложений российского и зарубежного рынка недвижимости и обосновать функциональную нишу разрабатываемого приложения;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4) описать основные характеристики приложения «mosres»: решаемую проблему, цели по критериям SMART, целевые сегменты пользователей, состав минимально жизнеспособной версии, выбор способа реализации мобильного клиента и оценку трудоёмкости разработки;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5) рассчитать капитальные (CAPEX) и операционные (OPEX) затраты проекта и дать денежную оценку годовых выгод от внедрения;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6) оценить эффективность внедрения по показателям точки безубыточности, простого срока окупаемости и рентабельности инвестиций, проверить устойчивость результата методом сценарного анализа и сформулировать практические рекомендации.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Методологическую основу работы составили: анализ нормативно-правовых актов, сравнительный анализ мобильных приложений-аналогов и вариантов их реализации, методы экономической оценки инвестиционных проектов (расчёт капитальных и операционных затрат, точки безубыточности, простого срока окупаемости, рентабельности инвестиций), а также сценарный анализ чувствительности результата к ключевому допущению.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Информационную базу работы составили нормативные правовые акты Российской Федерации и города Москвы, национальные стандарты, данные официальных порталов продаж городского имущества, открытые сведения о продуктах-аналогах, а также фактические данные самого проекта: структура репозитория, объём исходного кода и срез предложения квартир на 27.09.2026.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Практическая значимость работы состоит в том, что полученные расчёты могут быть использованы как экономическое обоснование закупки разработки и сопровождения системы, а также в качестве экономической части дипломного проекта, посвящённого разработке мобильного приложения для мониторинга предложения жилой недвижимости программы реновации.</w:t>
      </w:r>
    </w:p>
    <w:p>
      <w:pPr>
        <w:spacing w:before="0" w:after="0" w:line="360" w:lineRule="auto"/>
        <w:ind w:firstLine="0"/>
      </w:pPr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b/>
        </w:rPr>
        <w:t>1 ТЕОРЕТИЧЕСКИЕ ОСНОВЫ РАЗРАБОТКИ МОБИЛЬНЫХ ПРИЛОЖЕНИЙ ДЛЯ РЫНКА ЖИЛОЙ НЕДВИЖИМОСТИ</w:t>
      </w:r>
    </w:p>
    <w:p>
      <w:pPr>
        <w:spacing w:before="0" w:after="0" w:line="360" w:lineRule="auto"/>
        <w:ind w:firstLine="0"/>
      </w:pPr>
    </w:p>
    <w:p>
      <w:pPr>
        <w:pStyle w:val="Heading2"/>
        <w:spacing w:before="0" w:after="0" w:line="360" w:lineRule="auto"/>
        <w:ind w:firstLine="709"/>
        <w:jc w:val="left"/>
      </w:pPr>
      <w:r>
        <w:rPr>
          <w:b/>
        </w:rPr>
        <w:t>1.1 Понятие, сущность и классификация мобильных приложений и подходов к их разработке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Мобильным приложением называют программу для ЭВМ, предназначенную для исполнения на мобильном устройстве под управлением мобильной операционной системы и распространяемую через магазин приложений либо иной канал установки. С правовой точки зрения мобильное приложение не образует самостоятельного объекта: оно охраняется как программа для ЭВМ, приравненная к литературному произведению (статья 1261 Гражданского кодекса Российской Федерации) [1]. Экономически же мобильное приложение существенно отличается от веб-приложения, и эти отличия определяют структуру затрат проекта. В экономической теории программный продукт рассматривается как товар с высокими единовременными затратами на создание и близкими к нулю затратами на тиражирование [31, 32]; мобильный продукт добавляет к этой модели четыре собственные особенности.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Первое отличие — множественность платформ. Одна и та же функциональность должна существовать для двух операционных систем, и при нативной разработке это означает две независимые реализации и двойную стоимость каждого последующего изменения. Для проекта, ориентированного на российских пользователей, приоритет определяется структурой рынка: по данным статистики мобильных операционных систем на долю Android в Российской Федерации приходится около четырёх пятых мобильного трафика [29], что позволяет на этапе минимально жизнеспособной версии ограничиться одной платформой и отложить вторую до подтверждения потребности.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Второе отличие — принудительный ритм обновлений. Производители мобильных платформ ежегодно повышают минимальную версию комплекта средств разработки, без соответствия которой магазин приложений прекращает принимать обновления. Это делает расходы на сопровождение мобильного клиента обязательными, а не факультативными: приложение, не обновляемое два-три года, перестаёт распространяться штатным каналом. Общий вывод экономики программных средств о быстром моральном износе [32] здесь выражен резче: ежегодные операционные затраты возникают независимо от того, меняется функциональность или нет.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Третье отличие — канал доставки. Веб-приложение достаточно развернуть на сервере, тогда как мобильное требует решения о канале распространения: публикация в магазине, распространение через систему управления мобильными устройствами организации или установка из файла. Для ведомственного приложения этот выбор является не техническим, а организационным, и без него разработанный клиент не доходит до пользователя.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Четвёртое отличие — фрагментация устройств и требования к разрешениям. Приложение работает на устройствах с разными размерами экрана и версиями системы, а любой запрос доступа к геолокации, камере или файлам расширяет состав обрабатываемых данных и, соответственно, обязанности оператора по законодательству о персональных данных.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Ключевым управляемым фактором затрат выступает способ реализации мобильного клиента. Классификация мобильных приложений по значимым для экономической оценки признакам приведена в таблице 1.1.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1.1 – Классификация мобильных приложений и подходов к их разработке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Классификационный признак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Типы решений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Экономическая характеристика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 способу реализации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Нативные (Kotlin для Android, Swift для iOS)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Максимальная производительность и доступ к возможностям устройства; отдельная реализация и отдельная поддержка для каждой платформы — наибольшая трудоёмкость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Кросс-платформенные фреймворки (Flutter, React Native, Kotlin Multiplatform)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Один код для двух платформ; экономия 30–50 % относительно нативной разработки, но требуется отдельная от веб-версии реализация интерфейса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Гибридные приложения — оболочка вокруг веб-сборки (Capacitor, Cordova)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Веб-интерфейс переиспользуется полностью; наименьшая трудоёмкость при наличии готового веб-приложения; ограничения по работе с устройством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Прогрессивные веб-приложения (PWA)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Установка без магазина и без сборки; нулевые дополнительные затраты, но нет полноценного присутствия в системе устройства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 каналу распространения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Магазин приложений (Google Play, RuStore [28]); внутренний канал организации или система управления мобильными устройствами; установка из файла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Магазин требует учётной записи разработчика и прохождения проверок; внутренний канал исключает эти расходы, но требует организационного решения заказчика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 связи с сервером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Онлайн-клиент; приложение с автономным режимом; гибридная схема синхронизации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Автономный режим кратно увеличивает трудоёмкость (локальная база, разрешение конфликтов) и в минимально жизнеспособную версию, как правило, не включается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 типу заказчика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B2C — массовый пользователь; B2B — профессиональный участник рынка; B2G — орган исполнительной власти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B2C-приложения конкурируют за установки и требуют затрат на продвижение; B2G-приложения распространяются административно, расходы на продвижение отсутствуют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 модели монетизации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Платная подписка; реклама и комиссия; бесплатное приложение как канал доступа к системе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Для ведомственного приложения выручка отсутствует: эффект измеряется экономией времени пользователей и качеством принимаемых решений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Приведённая классификация показывает, что при одинаковом наборе функций трудоёмкость мобильного клиента различается кратно в зависимости от выбранного способа реализации. Если организация уже располагает веб-приложением с адаптивной вёрсткой, гибридная схема позволяет получить полноценное мобильное приложение за десятки, а не сотни человеко-часов, поскольку повторно используется не только бизнес-логика, но и весь интерфейс. Обратная сторона такого решения — зависимость мобильного клиента от веб-сборки и ограниченный доступ к возможностям устройства; для задач просмотра данных, фильтрации и расчётов это ограничение несущественно. Именно этот вывод проверяется количественным сравнением вариантов в подразделе 2.1.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Вывод по подразделу. Мобильное приложение как экономический объект отличается от веб-приложения множественностью платформ, обязательным ритмом обновлений, необходимостью выбора канала распространения и требованиями к составу запрашиваемых данных. Главным управляемым фактором капитальных затрат является способ реализации: нативная разработка, кросс-платформенный фреймворк, гибридная оболочка вокруг веб-сборки или прогрессивное веб-приложение. Для продукта, у которого уже существует веб-интерфейс, гибридная схема даёт наименьшую трудоёмкость при сохранении полной функциональности, а ориентация на Android как на платформу с долей около четырёх пятых российского мобильного трафика позволяет ограничить объём минимально жизнеспособной версии одной платформой.</w:t>
      </w:r>
    </w:p>
    <w:p>
      <w:pPr>
        <w:pStyle w:val="Heading2"/>
        <w:spacing w:before="0" w:after="0" w:line="360" w:lineRule="auto"/>
        <w:ind w:firstLine="709"/>
        <w:jc w:val="left"/>
      </w:pPr>
      <w:r>
        <w:rPr>
          <w:b/>
        </w:rPr>
        <w:t>1.2 Нормативно-правовое регулирование разработки и распространения мобильных приложений в России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Разработка мобильного приложения, внедряемого в органе исполнительной власти субъекта Российской Федерации, регулируется законодательством об интеллектуальной собственности, об информации, о персональных данных, о закупках и о защите информации, а также специальными нормами о предустановке российского программного обеспечения. Каждое требование влияет либо на состав работ, либо на выбор технологий, либо на структуру затрат.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Правовая охрана и принадлежность прав определяются частью четвёртой Гражданского кодекса Российской Федерации: программы для ЭВМ охраняются как литературные произведения (статья 1261), исключительное право на служебное произведение принадлежит работодателю (статья 1295), а для произведений, созданных по государственному контракту, действует статья 1298, по которой распределение прав определяется контрактом, причём заказчик в любом случае получает право использования результата для государственных нужд [1]. Для проекта существенно, что мобильное приложение и веб-приложение собираются из одного исходного кода: права на этот код должны быть закреплены единым положением контракта, иначе развитие одной части системы окажется юридически несвободным.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Правомерность автоматизированного сбора данных обеспечивается Федеральным законом от 27.07.2006 № 149-ФЗ [4]: сведения о квартирах, выставленных городом на продажу, размещены правообладателем в открытом доступе и являются общедоступной информацией. Разработчик при этом обязан не создавать избыточной нагрузки на источник, что в проекте обеспечивается регламентным опросом раз в 30 минут и повторными попытками с задержкой. Публикация сведений о деятельности органов власти и городского имущества опирается на Федеральный закон от 09.02.2009 № 8-ФЗ [6].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Обработка персональных данных регулируется Федеральным законом от 27.07.2006 № 152-ФЗ [5]. Для мобильного клиента это требование имеет практическое следствие: приложение не запрашивает разрешений на доступ к геолокации, камере, контактам и файловой системе, а сведения о транспортной доступности рассчитываются на сервере по данным источника. Тем самым состав обрабатываемых данных ограничивается учётной записью пользователя, а обязанности оператора — минимальным набором мер: хранение данных на территории Российской Федерации (часть 5 статьи 18), необратимое хэширование паролей, разграничение доступа и ведение журналов.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Порядок финансирования и приёмки работ определяется Федеральным законом от 05.04.2013 № 44-ФЗ [3], требующим обоснования начальной (максимальной) цены контракта. Это придаёт расчётам подраздела 2.2 прикладной характер: смета трудозатрат, включая выделенную строку по мобильному клиенту, становится приложением к техническому заданию, а сопровождение оформляется отдельным контрактом.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Выбор технологического стека ограничен постановлением Правительства Российской Федерации от 16.11.2015 № 1236 о запрете допуска иностранного программного обеспечения при государственных закупках и связанным с ним реестром отечественного программного обеспечения [9, 30]. Требование выполняется за счёт свободного программного обеспечения с открытым исходным кодом: Linux, PostgreSQL, Python, nginx, Docker, а для мобильной сборки — свободный комплект инструментов Capacitor и стандартный комплект средств разработки Android. Экономическое следствие видно в структуре капитальных затрат: статья лицензий минимальна.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Специальные нормы касаются распространения мобильных приложений. Федеральный закон от 02.12.2019 № 425-ФЗ и постановление Правительства Российской Федерации от 18.11.2020 № 1867 устанавливают обязательную предустановку российских программ на отдельные виды технически сложных товаров, включая смартфоны [8, 10], а в качестве национального канала распространения развивается магазин приложений RuStore [28]. Для ведомственного приложения, не предназначенного для массовой аудитории, эти нормы означают следующее: публикация в магазине не обязательна, а основным каналом выступает внутреннее распространение силами заказчика; при необходимости публичного распространения приоритетным каналом является отечественный магазин приложений, а не иностранный.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Требования к защите информации в государственных информационных системах установлены приказом ФСТЭК России от 11.02.2013 № 17 [11]: система подлежит классификации по уровню значимости обрабатываемой информации и последующей аттестации с применением сертифицированных средств защиты. Наличие мобильного клиента расширяет границу системы на личные и служебные устройства пользователей, что требует отдельного решения о допустимости такого доступа. Затраты на эти мероприятия на этапе минимально жизнеспособной версии количественно не оцениваются, но учитываются в резервном фонде и в перечне рисков подраздела 2.3.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Состав и последовательность работ подчинены национальным стандартам: ГОСТ 34.601-90 определяет стадии создания автоматизированной системы [14], ГОСТ Р 59795-2021 — состав документов [15], ГОСТ Р ИСО/МЭК 25010-2015 — модель качества, на основе которой формулируются измеримые требования к доступности и времени отклика [16]. Деятельность заказчика опирается на особенности реновации жилищного фонда Москвы, установленные Федеральным законом от 01.07.2017 № 141-ФЗ [7], постановление Правительства Москвы от 01.08.2017 № 497-ПП и постановление Правительства Москвы от 20.02.2013 № 99-ПП [12, 13]. Для варианта коммерческой эксплуатации существенна статья 284 Налогового кодекса Российской Федерации: базовая ставка налога на прибыль с 2025 года — 25 %, для аккредитованных организаций в сфере информационных технологий действует пониженная ставка [2]. Соответствие требований проектным решениям представлено в таблице 1.2.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1.2 – Влияние нормативных требований на проектные решения и затраты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Нормативный акт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Проектное решение и влияние на затраты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ГК РФ, часть 4 (ст. 1261, 1295, 1298)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Охрана программы; принадлежность прав по государственному контракту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Единое положение контракта на исходный код веб- и мобильного клиента; затрат не добавляет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149-ФЗ, 8-ФЗ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Правомерность обработки общедоступной информации без избыточной нагрузки на источник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Регламентный опрос раз в 30 минут, повторы с задержкой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152-ФЗ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Минимизация состава персональных данных; хранение в РФ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Мобильное приложение не запрашивает геолокацию, камеру и контакты; пароли хранятся в виде хэшей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44-ФЗ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Обоснование начальной (максимальной) цены контракта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Смета трудозатрат с отдельной строкой по мобильному клиенту; сопровождение — отдельный контракт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Постановление Правительства РФ № 1236, реестр отечественного ПО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Запрет допуска иностранного ПО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Свободный стек и свободный комплект мобильной сборки; статья лицензий в CAPEX минимальна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425-ФЗ, постановление Правительства РФ № 1867, RuStore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Предустановка российского ПО; национальный канал распространения приложений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Публикация в иностранном магазине не планируется: распространение внутренним каналом заказчика, при необходимости — через RuStore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Приказ ФСТЭК России № 17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Классификация и аттестация государственной информационной системы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Граница системы включает мобильные устройства; учтено в резервном фонде и рисках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ГОСТ 34.601-90, ГОСТ Р 59795-2021, ГОСТ Р ИСО/МЭК 25010-2015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Стадии создания, состав документации, модель качества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Этапы сметы соответствуют стадиям стандарта; требования к доступности измеримы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141-ФЗ, 497-ПП, 99-ПП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Полномочия заказчика по реализации жилых помещений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Определяет состав пользователей и источник данных системы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Вывод по подразделу. Правовое поле не ограничивает функциональность мобильного приложения, но жёстко задаёт четыре решения: свободный технологический стек (постановление № 1236), минимальный состав запрашиваемых у пользователя данных (152-ФЗ), отказ от публикации в иностранном магазине приложений в пользу внутреннего канала или отечественного магазина (425-ФЗ, постановление № 1867, RuStore) и подчинение состава работ стадиям ГОСТ 34.601-90. Экономическое следствие двойственное: лицензионные и маркетинговые расходы близки к нулю, однако расширение границы системы на мобильные устройства создаёт риск дополнительных затрат на аттестацию.</w:t>
      </w:r>
    </w:p>
    <w:p>
      <w:pPr>
        <w:pStyle w:val="Heading2"/>
        <w:spacing w:before="0" w:after="0" w:line="360" w:lineRule="auto"/>
        <w:ind w:firstLine="709"/>
        <w:jc w:val="left"/>
      </w:pPr>
      <w:r>
        <w:rPr>
          <w:b/>
        </w:rPr>
        <w:t>1.3 Анализ мобильных приложений российского и зарубежного рынка недвижимости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Для обоснования функциональной ниши разрабатываемого приложения рассмотрены существующие решения четырёх групп, при этом внимание уделяется не только функциональности, но и наличию мобильного клиента и технологии его реализации.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Первая группа — мобильные приложения классифайдов: ЦИАН, Домклик, Авито Недвижимость, Яндекс Недвижимость [21, 22, 23]. Это нативные приложения с миллионами установок, для которых мобильный канал является основным, а не дополнительным. Сильные стороны — охват предложения и зрелость интерфейсов. Принципиальное ограничение с точки зрения задач исследования сохраняется и в мобильной версии: объявление живёт до продажи и исчезает вместе со своей ценовой историей, а квартиры, реализуемые городом, представлены разрозненными объявлениями посредников без привязки к корпусу и без сведений о резерве.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Вторая группа — профессиональные аналитические платформы: ЦИАН Аналитика, DataFlat.ru, bnMAP.pro [24, 25]. Они дают динамику цен, темпы продаж и структуру спроса, но остаются преимущественно веб-сервисами: мобильные клиенты либо отсутствуют, либо повторяют витрину объявлений. Дополнительные ограничения — стоимость подписки порядка 150–250 тыс. руб. в год за рабочее место, ориентация на новостройки коммерческих застройщиков и агрегированный характер данных: аналитика ведётся по проекту или корпусу, а не по отдельному лоту, поэтому снятие скидки с конкретной квартиры отследить нельзя.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Третья группа — зарубежные сервисы оценки и мониторинга: Zillow и Redfin [26, 27]. Их мобильные приложения содержат историю цен и сделок по каждому адресу и являются полноценным рабочим инструментом покупателя на просмотре. Эта группа методически подтверждает ценность версионного хранения истории и мобильного доступа к ней, однако прямой перенос решений невозможен: источником данных служат открытые сведения о состоявшихся сделках, тогда как в России сведения о цене сделки из Единого государственного реестра недвижимости в открытом доступе отсутствуют и единственным доступным источником остаётся цена предложения.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Четвёртая группа — государственные информационные системы: «Наш.Дом.РФ» [20], портал «Москварталы» [18] и инвестиционный портал города Москвы [19]. Они авторитетны как источники, но выполняют учётные и витринные функции, показывают только текущее состояние и не имеют мобильных клиентов, что для выездной работы сотрудников заказчика является самостоятельным ограничением. Сравнительный анализ рассмотренных решений приведён в таблице 1.3.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1.3 – Сравнительный анализ мобильных решений для рынка жилой недвижимости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Продукт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Аудитория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Мобильный клиент и технология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Фиксация истории цен, скидок и резерва по лоту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Ипотечный расчёт, выгрузка и API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Канал распространения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ЦИАН, Авито, Яндекс Недвижимость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B2C, риелторы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Есть, нативная разработка для двух платформ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Нет: история исчезает вместе с объявлением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Калькулятор общего вида; выгрузка ограниченна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Магазины приложений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Домклик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B2C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Есть, нативная разработка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Да, по программам банка; выгрузки нет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Магазины приложений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ЦИАН Аналитика, DataFlat.ru, bnMAP.pro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B2B: застройщики, банки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Как правило отсутствует; работа через браузер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Агрегированно по проекту, без отдельного лота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Ипотеки нет; выгрузка и API есть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Веб-доступ по подписке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Zillow, Redfin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B2C и B2B (США)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Есть, нативная разработка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Да, по истории сделок (иная модель рынка)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Да; API есть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Магазины приложений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«Наш.Дом.РФ», «Москварталы», инвестиционный портал Москвы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Граждане, органы власти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Отсутствует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Нет: отображается только текущее состояние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Нет; открытые данные частично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Только веб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Разрабатываемый продукт «mosres»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ДГИ, риелторы, покупатели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Есть: оболочка Capacitor вокруг веб-сборки, Android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Да, версионно, с датой каждого изменения цены, скидки и резерва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Да, с ключевой ставкой Банка России; Excel и REST API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Внутренний канал заказчика, PWA как резервный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Анализ выявляет две незанятые позиции одновременно. Содержательная: ни одно решение не ведёт версионную историю изменений по каждому лоту программы реновации с фиксацией цены, цены квадратного метра, скидки, резерва и аукционного статуса. Технологическая: профессиональная аналитика на российском рынке практически не имеет мобильных клиентов, а государственные системы не имеют их вовсе, тогда как решения по цене и по покупке принимаются в том числе вне рабочего места. Существенно, что во всех рассмотренных случаях мобильные приложения реализованы нативно, то есть наиболее дорогим способом; для ведомственного продукта с ограниченным бюджетом такой путь неоправдан, и требование мобильного доступа рационально закрывать гибридной оболочкой вокруг уже существующего веб-интерфейса.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Вывод по разделу. Проведённый теоретический анализ позволяет сделать три вывода. Во-первых, мобильное приложение как экономический объект отличается множественностью платформ, обязательным ритмом обновлений и необходимостью выбора канала распространения, а главным управляемым фактором его капитальных затрат является способ реализации — от нативной разработки до гибридной оболочки вокруг веб-сборки. Во-вторых, нормативные требования задают свободный стек, минимальный состав запрашиваемых данных и внутренний канал распространения вместо иностранного магазина приложений, снижая лицензионные и маркетинговые расходы, но добавляя риск затрат на аттестацию государственной информационной системы. В-третьих, сравнительный анализ подтверждает наличие одновременно содержательной и технологической ниши: версионная история по каждому лоту, доступная с мобильного устройства, на рынке не представлена, а все существующие мобильные приложения отрасли реализованы наиболее затратным нативным способом. Эти выводы задают структуру практического раздела: характеристика продукта и обоснование выбора способа реализации мобильного клиента, расчёт затрат и выгод, анализ эффективности с проверкой устойчивости результата.</w:t>
      </w:r>
    </w:p>
    <w:p>
      <w:pPr>
        <w:spacing w:before="0" w:after="0" w:line="360" w:lineRule="auto"/>
        <w:ind w:firstLine="0"/>
      </w:pPr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b/>
        </w:rPr>
        <w:t>2 ОЦЕНКА ЭФФЕКТИВНОСТИ РАЗРАБОТКИ И ВНЕДРЕНИЯ МОБИЛЬНОГО ПРИЛОЖЕНИЯ «MOSRES»</w:t>
      </w:r>
    </w:p>
    <w:p>
      <w:pPr>
        <w:spacing w:before="0" w:after="0" w:line="360" w:lineRule="auto"/>
        <w:ind w:firstLine="0"/>
      </w:pPr>
    </w:p>
    <w:p>
      <w:pPr>
        <w:pStyle w:val="Heading2"/>
        <w:spacing w:before="0" w:after="0" w:line="360" w:lineRule="auto"/>
        <w:ind w:firstLine="709"/>
        <w:jc w:val="left"/>
      </w:pPr>
      <w:r>
        <w:rPr>
          <w:b/>
        </w:rPr>
        <w:t>2.1 Основные характеристики разрабатываемого мобильного приложения «mosres»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«mosres» — мобильное приложение для платформы Android, работающее в связке с серверной частью, которая выполняет автоматизированный сбор, версионное хранение и анализ данных о квартирах, реализуемых городом Москвой в домах программы реновации [34]. Приложение даёт пользователю тот же набор функций, что и веб-интерфейс системы: перечень лотов с фильтрами, историю изменений цены и скидок, аналитические представления и ипотечные расчёты, — но в точке, где решение принимается фактически: на выездном осмотре корпуса или на просмотре квартиры. Серверная часть развёртывается в инфраструктуре заказчика; мобильный клиент собирается из того же исходного кода, что и веб-версия, и распространяется внутренним каналом заказчика.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1. Формулировка проблемы и постановка целей разработки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Проблема, решаемая проектом, состоит в отсутствии инструмента, который фиксировал бы изменения предложения городских квартир во времени. Практические проявления проблемы: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– данные о ценах, скидках и резервах доступны только в виде текущего среза; после изменения цены предыдущее значение теряется безвозвратно;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– подготовка сводного среза предложения по 1 715 квартирам в 56 корпусах выполняется вручную и занимает у сотрудника до четырёх часов, причём результат нельзя сопоставить с результатом предыдущей недели из-за различий в форме выгрузки;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– решения о размере и сроке скидки принимаются без данных о том, как ранее менялась цена сопоставимых квартир того же корпуса и как быстро лоты уходили в резерв;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– покупатель и риелтор не имеют возможности сравнить лоты по цене квадратного метра, транспортной доступности и ипотечной нагрузке, что удлиняет срок принятия решения о покупке;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– работа с данными возможна только со стационарного рабочего места: сотрудник на выездном осмотре корпуса и покупатель на просмотре квартиры лишены доступа к актуальным ценам, истории изменений и ипотечному расчёту в момент, когда решение фактически принимается.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Цель разработки — обеспечить полный цикл работы с данными предложения: автоматический сбор → версионное хранение истории → аналитика и уведомления об изменениях → выгрузка отчётов и ипотечные расчёты — и обеспечить доступ к этим данным как с рабочего места, так и с мобильного устройства. Цели проекта конкретизированы по критериям SMART: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1) к моменту ввода в эксплуатацию полностью исключить ручную подготовку ежедневного среза предложения: сбор данных выполняется автоматически с периодичностью 30 минут (экономия до 4 часов рабочего времени на одного аналитика в неделю);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2) обеспечить фиксацию 100 % изменений цены, скидки, резерва и статуса по каждому лоту с указанием даты изменения при глубине хранения истории не менее 24 месяцев;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3) сократить срок подготовки аналитического отчёта по корпусу с одного рабочего дня до пяти минут за счёт готовых представлений и выгрузки в Excel;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4) обеспечить доступность системы не ниже 99 % в рабочее время и время отклика основных экранов не более двух секунд при полном объёме данных;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5) к моменту ввода в эксплуатацию предоставить мобильное приложение для Android со полным набором функций веб-версии, распространяемое внутренним каналом заказчика, при трудозатратах на мобильный клиент не более 5 % от общей трудоёмкости проекта.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2. Анализ целевой аудитории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Пользователи системы разделяются на три сегмента, различающихся задачами и сценариями работы.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Сегмент А — сотрудники подразделения реализации жилых помещений ДГИ (около 15 человек). Работают ежедневно, ведут перечень лотов, отслеживают уход квартир в резерв и подготовку аукционов. Ключевая потребность — оперативный перечень изменений за сутки и выгрузка в Excel для внутренней отчётности; при выездных осмотрах корпусов — те же данные на телефоне через мобильное приложение.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Сегмент Б — аналитики и специалисты по ценообразованию (около 10 человек). Работают с агрегированными представлениями: динамика цены квадратного метра по корпусам, распределение цен по округам и станциям метро, сроки ввода корпусов, сводные таблицы. Ключевая потребность — ретроспектива и сопоставимость данных.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Сегмент В — внешние пользователи публичного контура: покупатели и риелторы. Работают эпизодически, сравнивают лоты по цене квадратного метра, транспортной доступности и ипотечному платежу. Ключевая потребность — понятный расчёт ежемесячного платежа по действующим программам и оценка вероятного удорожания аукционных лотов непосредственно на просмотре, то есть с мобильного устройства: для этого сегмента мобильное приложение является основным, а не дополнительным каналом доступа.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3. Формирование функциональных требований (MVP)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Состав минимально жизнеспособной версии продукта определён по модулям и приведён в таблице 2.1. Приоритет при отборе функций отдавался тем, которые обеспечивают накопление истории: без данных о прошлом остальные функции теряют смысл.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2.1 – Функциональные модули минимально жизнеспособной версии продукта «mosres»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73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Состав функций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Сбор данных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Асинхронный клиент к источнику данных портала продаж; поддержка трёх типов объектов (квартиры, коммерческие помещения, паркинг); повторные попытки при ошибках; планировщик регламентного обновления с интервалом 30 минут; журнал прогонов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Критический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Хранение и версионирование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Схема данных для корпусов, квартир, округов, станций метро; триггерное ведение истории изменений; таблица ежедневной статистики цен по корпусам; управление схемой миграциями (28 версий)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Критический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Программный интерфейс (API)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Более 30 методов REST: перечень квартир с фильтрами, история версий лота и корпуса, метрики, временные ряды, статистика по корпусам, состояние обновления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Критический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Аналитика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Дашборд метрик за сутки (новые лоты, изменения, падения и рост цен, новые скидки, уход в резерв); временные ряды за период; распределение цен по округам и станциям метро; диаграмма связей округ — цена; сводные таблицы; графики сроков ввода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Ипотечные расчёты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Аннуитетный расчёт платежа; ключевая ставка Банка России и оценка рыночной ставки; семейная программа и произвольная ставка; сравнение вариантов первоначального взноса; оценка диапазона итоговой цены аукционного лота (+10…30 % к начальной)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Рабочие инструменты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Авторизация и разграничение доступа; избранное по каждому пользователю; комментарии к лотам; уведомления об изменениях; выгрузка таблицы в Excel с учётом фильтров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Веб-клиент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Одностраничное приложение из 9 экранов (таблица квартир, карточка лота, карточка корпуса, перечень корпусов, дашборд, карта, ипотека, уведомления, вход); адаптивная вёрстка под экран телефона; установка как прогрессивное веб-приложение (PWA)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Мобильное приложение для Android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Упаковка той же веб-сборки в нативную оболочку Capacitor (идентификатор ru.mosres.app, отладочный APK 6,1 МБ); адрес API задаётся на этапе сборки; сценарий распространения — внутренний канал заказчика или установка из файла, без публикации в магазине приложений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Средний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Технологический стек продукта подобран с учётом требований подраздела 1.2 — отсутствие иностранных проприетарных лицензий и возможность развёртывания в инфраструктуре заказчика. Состав стека и обоснование выбора приведены в таблице 2.2.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2.2 – Технологический стек продукта и обоснование выбора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Серверная часть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Python, FastAPI, Pydantic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Свободное ПО; высокая скорость разработки; автоматическая документация API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База данных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PostgreSQL 16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Свободная СУБД, входит в реестр отечественного ПО в составе российских сборок; поддержка триггеров и оконных функций для истории и статистики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Миграции схемы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Alembic, alembic-utils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Версионирование схемы и триггеров в коде, воспроизводимое развёртывание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Сбор данных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aiohttp с повторными попытками, APScheduler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Асинхронный сбор без избыточной нагрузки на источник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Выгрузка отчётов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polars, xlsxwriter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Формирование Excel-файла на 1 715 строк без загрузки данных в память построчно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Клиентская часть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React, TypeScript, Vite, Tailwind CSS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Свободное ПО; единая сборка для веб-, PWA- и мобильного клиента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Мобильное приложение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Capacitor, Android SDK (platform 36), JDK 21, Gradle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Нативная оболочка вокруг готовой веб-сборки: один исходный код вместо отдельного мобильного приложения — экономия трудозатрат (см. далее в настоящем подразделе)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Развёртывание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Docker Compose, nginx, Linux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Воспроизводимое развёртывание в инфраструктуре заказчика; автоматическое применение миграций при старте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Тестирование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pytest, testcontainers</w:t>
            </w:r>
          </w:p>
        </w:tc>
        <w:tc>
          <w:tcPr>
            <w:tcW w:type="dxa" w:w="51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62 автоматических теста против реальной СУБД в контейнере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4. Оценка трудоёмкости и ресурсов для разработки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Оценка трудоёмкости выполнена по этапам, соответствующим стадиям создания автоматизированной системы согласно ГОСТ 34.601-90 [14]. Базой для оценки послужил фактический объём реализации: 2 614 строк кода серверной части на языке Python, 1 036 строк запросов SQL, 1 190 строк автоматических тестов (62 теста) и 6 629 строк кода клиентской части на TypeScript — всего около 11,5 тыс. строк. При нормативной производительности 10–12 строк готового и протестированного кода в час для систем этого класса общая трудоёмкость программирования и тестирования составляет около 920 человеко-часов, к которым добавляются работы по анализу, проектированию и развёртыванию. Ставки специалистов приняты на уровне среднерыночных для Москвы по состоянию на 2026 год. Расчёт фонда оплаты труда приведён в таблице 2.3.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2.3 – Оценка трудозатрат на разработку программного продукта «mosres»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Этап разработки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Ответственная роль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Трудозатраты, час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Ставка, руб./час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Стоимость, руб.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Анализ и проектирование (формирование требований, разработка концепции, техническое задание)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Бизнес-аналитик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1 500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120 000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Дизайн интерфейса (9 экранов, мобильная адаптация)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UX/UI-дизайнер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1 800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180 000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Программирование серверной части (сбор данных, версионирование, API, аналитические запросы)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Backend-разработчик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420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2 200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924 000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Программирование клиентской части (веб-приложение из 9 экранов, графики, ипотечный модуль, адаптивная вёрстка под телефон)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Frontend-разработчик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340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2 000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680 000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Мобильное приложение для Android (оболочка Capacitor, сборка APK, настройка сетевого доступа, испытания на устройстве)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Frontend-разработчик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2 000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Инфраструктура и развёртывание (контейнеризация, миграции, планировщик, документация по вводу в действие)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DevOps-инженер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2 300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138 000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Тестирование (62 автоматических теста, приёмочные испытания, проверка мобильного приложения)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QA-инженер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1 500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180 000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ИТОГО по ФОТ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1 160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2 302 000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Отдельного обоснования требует способ реализации мобильного клиента: как показано в подразделе 1.1, именно он определяет мобильную часть капитальных затрат. Рассмотрены пять вариантов, сопоставимых по функциональности для задач просмотра данных, фильтрации и расчётов; результаты сравнения приведены в таблице 2.4. Ставка принята единой — 2 000 руб./час, как для клиентской разработки в таблице 2.3.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2.4 – Сравнение вариантов реализации мобильного клиента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Вариант реализации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Трудоёмкость, час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Стоимость, руб.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Сопровождение</w:t>
            </w:r>
          </w:p>
        </w:tc>
        <w:tc>
          <w:tcPr>
            <w:tcW w:type="dxa" w:w="277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Решение и обоснование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Нативное приложение для Android (Kotlin, Jetpack Compose)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380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760 000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Отдельно от веб-версии: каждое изменение выполняется дважды</w:t>
            </w:r>
          </w:p>
        </w:tc>
        <w:tc>
          <w:tcPr>
            <w:tcW w:type="dxa" w:w="2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Отклонён для клиента платформы: повторная реализация девяти экранов, графиков и ипотечных расчётов без выигрыша в функциональности для данных задач. Оценка опирается на фактические данные проекта (см. пояснение после таблицы)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Нативные приложения для Android и iOS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700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1 400 000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Тройная поддержка (две платформы и веб)</w:t>
            </w:r>
          </w:p>
        </w:tc>
        <w:tc>
          <w:tcPr>
            <w:tcW w:type="dxa" w:w="2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Отклонён: доля Android в России около четырёх пятых мобильного трафика [29], вторая платформа на этапе MVP не обоснована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Кросс-платформенный фреймворк (Flutter, React Native)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240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480 000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Отдельно от веб-версии</w:t>
            </w:r>
          </w:p>
        </w:tc>
        <w:tc>
          <w:tcPr>
            <w:tcW w:type="dxa" w:w="2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Отклонён: интерфейс всё равно пишется заново, экономия относительно варианта 1 не покрывает разрыва с вариантом 4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Оболочка Capacitor вокруг готовой веб-сборки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80 000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Совместно с веб-версией: одно изменение на оба клиента</w:t>
            </w:r>
          </w:p>
        </w:tc>
        <w:tc>
          <w:tcPr>
            <w:tcW w:type="dxa" w:w="2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Принят: полная функциональность веб-версии на устройстве при минимальной трудоёмкости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Прогрессивное веб-приложение (PWA) без сборки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16 000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Совместно с веб-версией</w:t>
            </w:r>
          </w:p>
        </w:tc>
        <w:tc>
          <w:tcPr>
            <w:tcW w:type="dxa" w:w="2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Принят как резервный канал доступа: установка без APK, но без полноценного присутствия в системе устройства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Оценка трудоёмкости нативного варианта получена не умозрительно. В рамках проекта было разработано отдельное нативное приложение на Kotlin с интерфейсом на Jetpack Compose и локальной базой Room: 33 файла исходного кода и 4 файла тестов, всего 2 420 строк, восемь экранов (вход, регистрация, сводка показателей, список квартир с фильтрами и сортировками, карточка квартиры, профиль, настройки), автономная работа без сети с первичным заполнением базы из файла данных. Его фактическая трудоёмкость составляет около 220 человеко-часов, при том что оно не содержит ни аналитических графиков, ни ипотечных расчётов, ни обращений к программному интерфейсу платформы и работает на заранее подготовленном наборе данных. Достройка этого приложения до функциональности веб-версии (графики, сводные представления, ипотечный модуль, синхронизация с сервером) требует ещё не менее 160 человеко-часов, что и даёт оценку 380 часов в строке 1 таблицы 2.4. Таким образом, нативная реализация в проекте выполнена и сохраняет самостоятельную ценность как автономное приложение, однако для клиента платформы, работающего с живыми данными сервера, она оказывается заведомо дороже.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Принятое решение (варианты 4 и 5) даёт экономию капитальных затрат в размере 760 000 − 80 000 = 680 000 руб. относительно нативной разработки для Android и 1 320 000 руб. относительно нативной разработки для двух платформ, то есть порядка 30 % фонда оплаты труда проекта. Экономия сопровождения не менее значима: мобильный клиент собирается из того же исходного кода, поэтому каждое последующее изменение функциональности выполняется один раз, а не дважды. Приложение имеет идентификатор ru.mosres.app, отладочный пакет APK занимает 6,1 МБ.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Ограничения принятого решения зафиксированы честно: адрес программного интерфейса задаётся на этапе сборки, поэтому смена адреса сервера требует пересборки и повторного распространения приложения; распространение ведётся внутренним каналом заказчика (установка из файла или через систему управления мобильными устройствами), а не через магазин приложений, что исключает расходы на публикацию, но требует организационного решения заказчика. Оба ограничения отнесены к рискам подраздела 2.3.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Вывод по подразделу. Разрабатываемый продукт «mosres» представляет собой ведомственную информационную систему мониторинга предложения квартир программы реновации, предназначенную для трёх сегментов пользователей: сотрудников подразделения реализации, аналитиков по ценообразованию и внешних пользователей публичного контура. Продукт решает задачу, не решаемую ни одним из рассмотренных аналогов, — ведёт версионную историю изменений по каждому лоту и дополняет её аналитикой и ипотечными расчётами. Минимально жизнеспособная версия включает восемь функциональных модулей, включая веб-клиент из девяти экранов и мобильное приложение для Android; технологический стек полностью построен на свободном программном обеспечении, что исключает лицензионные отчисления. Мобильный клиент реализован упаковкой веб-сборки в оболочку Capacitor: 40 человеко-часов вместо 380 при нативной разработке для Android, экономия капитальных затрат 680 тыс. руб. Трудоёмкость разработки оценена в 1 160 человеко-часов, фонд оплаты труда команды — 2 302 000 руб.</w:t>
      </w:r>
    </w:p>
    <w:p>
      <w:pPr>
        <w:pStyle w:val="Heading2"/>
        <w:spacing w:before="0" w:after="0" w:line="360" w:lineRule="auto"/>
        <w:ind w:firstLine="709"/>
        <w:jc w:val="left"/>
      </w:pPr>
      <w:r>
        <w:rPr>
          <w:b/>
        </w:rPr>
        <w:t>2.2 Расчёт экономических показателей разработки программного продукта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 настоящем подразделе выполняется количественная оценка затрат на реализацию проекта и денежная оценка выгод от его внедрения. Поскольку продукт создаётся для государственного заказчика и не продаётся пользователям, вместо выручки от продаж в расчёте используется денежная оценка годовых выгод заказчика, структура которой обоснована в подразделе 1.1. Порядок расчёта и формулы соответствуют методике оценки эффективности разработки и внедрения программного продукта [33].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1. Расчёт капитальных затрат (CAPEX)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Капитальные затраты включают единовременные вложения, необходимые для создания продукта и его ввода в эксплуатацию. Основной составляющей капитальных затрат является фонд оплаты труда команды разработки, который рассчитывается как сумма произведений отработанного времени на ставку по каждому участнику проекта: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ФОТ = Σ (Tᵢ × Rᵢ)</w:t>
        <w:tab/>
        <w:t>(1)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где Tᵢ – отработанное время i-го сотрудника, час;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Rᵢ – часовая ставка i-го сотрудника, руб./час;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Σ – сумма по всем сотрудникам (i = 1 … n).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По данным таблицы 2.3 фонд оплаты труда составляет 2 302 000 руб. при общей трудоёмкости 1 160 человеко-часов. Общая величина капитальных затрат определяется как сумма фонда оплаты труда и прочих единовременных затрат: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CAPEX = CФОТ + Cлиц + Cобор + Cнакл + Cрезерв</w:t>
        <w:tab/>
        <w:t>(2)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где CФОТ – фонд оплаты труда команды проекта,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Cлиц – стоимость лицензий, инструментов разработки и сертификатов,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Cобор – стоимость оборудования, приобретаемого для проекта,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Cнакл – накладные расходы (принято 15 % от фонда оплаты труда),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Cрезерв – резервный фонд на непредвиденные расходы (принято 10 % от прямых затрат), руб.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Статья лицензий невелика именно потому, что стек построен на свободном программном обеспечении в соответствии с требованиями постановления Правительства Российской Федерации № 1236 [9]: оплачиваются только среды разработки, средства проектирования интерфейсов, доменное имя, сертификат TLS и учётная запись разработчика для публикации мобильного приложения. Структура капитальных затрат приведена в таблице 2.5.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2.5 – Структура капитальных затрат (CAPEX)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Статья расходов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Основание для расчёта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Сумма, руб.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Фонд оплаты труда (ФОТ)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Данные таблицы 2.3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2 302 000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Лицензионное ПО и инструменты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Среды разработки (2 рабочих места), средство проектирования интерфейсов, домен, сертификат TLS, учётная запись разработчика Android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Оборудование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Два ноутбука для разработки и тестовый смартфон на Android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300 000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Накладные расходы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15 % от ФОТ (рабочие места, связь, администрирование проекта)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345 300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Резервный фонд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10 % от прямых затрат на разработку (ФОТ + ПО + оборудование)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266 200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ИТОГО CAPEX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3 273 500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Расчёт накладных расходов: 2 302 000 × 0,15 = 345 300 руб.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Расчёт резервного фонда: (2 302 000 + 60 000 + 300 000) × 0,10 = 2 662 000 × 0,10 = 266 200 руб.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Таким образом, объём первоначальных инвестиций в создание продукта составляет 3 273 500 руб. Эта величина является обоснованием начальной (максимальной) цены контракта на разработку в понимании 44-ФЗ [3].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2. Расчёт операционных затрат (OPEX)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Операционные затраты — ежегодные расходы на эксплуатацию, поддержку и развитие работающего продукта. Состав статей скорректирован применительно к ведомственному продукту: расходы на маркетинг и продвижение, характерные для коммерческих продуктов, не возникают, поскольку продукт не продаётся на открытом рынке; вместо них предусмотрены расходы на обучение пользователей и организационное сопровождение внедрения, без которых заявленная экономия рабочего времени не будет достигнута. Структура годовых операционных затрат приведена в таблице 2.6.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2.6 – Структура годовых операционных затрат (OPEX)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Статья расходов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 расчёта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Сумма, руб./год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Хостинг и инфраструктура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Виртуальный сервер (4 vCPU, 8 ГБ), хранение резервных копий — 8 000 руб./мес × 12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96 000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Техническая поддержка и администрирование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0,25 ставки инженера сопровождения (оклад 160 000 руб./мес с учётом взносов)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480 000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Обучение пользователей и организационное сопровождение внедрения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15 000 руб./мес × 12 (инструкции, обучение новых сотрудников, методическая поддержка)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180 000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Обновление лицензий и сертификатов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Годовые подписки на инструменты, сертификат TLS, учётная запись разработчика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36 000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Развитие функциональности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0,25 ставки разработчика (доработки при изменении источника данных и требований заказчика)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480 000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ИТОГО OPEX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1 272 000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Статья развития функциональности не является резервом: источник данных находится вне контроля заказчика, и изменение структуры его ответов требует доработки модуля сбора. Отказ от этой статьи означает потерю работоспособности системы в течение одного-двух лет, то есть полную утрату эффекта.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3. Прогнозирование денежной оценки выгод от внедрения продукта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Годовые выгоды от внедрения складываются из трёх компонентов, обоснованных в подразделе 1.1: экономии рабочего времени пользователей, прироста доходов от реализации квартир за счёт более точного ценообразования и отказа от закупки сторонней коммерческой аналитики.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Первый компонент рассчитывается по формуле прогнозирования годового результата эксплуатации, где в качестве единицы транзакции принят сэкономленный нормо-час: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Э₁ = Uакт × Qср × Pср × 12</w:t>
        <w:tab/>
        <w:t>(3)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где Э₁ – годовая экономия трудозатрат,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Uакт – количество активных пользователей системы, чел.;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Qср – среднее количество сэкономленных нормо-часов на одного пользователя в месяц, ч;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Pср – стоимость нормо-часа сотрудника с учётом страховых взносов,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12 – количество месяцев в году.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Второй компонент отражает прирост доходов города от реализации квартир. Автоматизация не увеличивает объём предложения, однако позволяет своевременно выявлять корпуса, где скидка избыточна, а спрос устойчив, и не занижать цену при подготовке лотов к аукционам. Прирост рассчитывается как: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Э₂ = Nреал × Pкв × Δp</w:t>
        <w:tab/>
        <w:t>(4)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где Э₂ – прирост дохода от реализации квартир,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Nреал – количество квартир, реализуемых за год с использованием системы, ед.;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Pкв – средняя цена реализуемой квартиры,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Δp – относительный прирост цены реализации, доли единицы.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Третий компонент — отказ от подписок на коммерческие аналитические сервисы, функции которых замещаются собственным продуктом (Э₃). Общая денежная оценка годовых выгод определяется как сумма трёх компонентов: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Vгод = Э₁ + Э₂ + Э₃</w:t>
        <w:tab/>
        <w:t>(5)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Исходные данные для расчёта приняты консервативно и приведены в таблице 2.7. Количество пользователей соответствует численности двух подразделений заказчика (сегменты А и Б подраздела 2.1); внешние пользователи публичного контура в расчёт выгод не включаются. Годовой объём реализации принят на уровне 40 % текущего предложения, средняя цена квартиры — по фактическому срезу на 27.09.2026. Прирост цены реализации принят на уровне 0,1 %, то есть заведомо ниже типичного шага скидки, который на рассматриваемом портале достигает нескольких процентов.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2.7 – Данные для прогнозирования годовых выгод от внедрения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Количество активных пользователей системы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Uакт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25 чел.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 сотрудников подразделения реализации и 10 аналитиков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Экономия рабочего времени на одного пользователя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Qср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 нормо-ч/мес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Отказ от ручной подготовки срезов (до 4 ч в неделю у аналитика, меньше у остальных)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Стоимость нормо-часа с учётом страховых взносов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Pср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800 руб.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Средняя по категориям должностей пользователей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Количество квартир, реализуемых за год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Nреал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686 ед.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40 % от 1 715 квартир текущего предложения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Средняя цена реализуемой квартиры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Pкв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21,66 млн руб.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Фактический срез предложения на 27.09.2026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Относительный прирост цены реализации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Δp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0,1 %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Консервативная оценка; проверяется сценарным анализом в подразделе 2.3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Отказ от подписок на коммерческую аналитику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Э₃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 × 180 000 руб.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Пять рабочих мест по среднерыночной стоимости подписки [24, 25]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Расчёт годовых выгод по компонентам приведён в таблице 2.8.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2.8 – Расчёт денежной оценки годовых выгод от внедрения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Формула расчёта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Значение, руб.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Экономия трудозатрат пользователей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Э₁ = 25 × 8 × 800 × 12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1 920 000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Прирост дохода от реализации квартир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Э₂ = 686 × 21 660 000 × 0,001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14 858 760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Отказ от сторонней коммерческой аналитики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Э₃ = 5 × 180 000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900 000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ИТОГО годовые выгоды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Vгод = Э₁ + Э₂ + Э₃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17 678 760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4. Расчёт финансового результата и рентабельности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Для определения чистого годового результата из денежной оценки выгод вычитаются переменные и операционные затраты. Переменная часть затрат для ведомственного продукта не связана с комиссиями платёжных систем, поскольку платежи пользователей отсутствуют; она определяется объёмом обрабатываемых данных (исходящий трафик, обращения к внешним геоинформационным сервисам, объём резервных копий) и принята на уровне 3 % от денежной оценки выгод. Налог на прибыль у заказчика не возникает: выгоды образуются у органа исполнительной власти и не являются прибылью коммерческой организации. Для сопоставимости с коммерческим вариантом эксплуатации величина налога приведена в таблице 2.9 справочно по базовой ставке 25 % (для аккредитованных организаций в сфере информационных технологий действует пониженная ставка [2]). Относительный результат оценивается по формуле рентабельности: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ROS = (Pчист / Vгод) × 100 %</w:t>
        <w:tab/>
        <w:t>(6)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где Pчист – чистый годовой результат (эффект),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Vгод – денежная оценка годовых выгод, руб.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2.9 – Прогнозный годовой финансовый результат внедрения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Формула расчёта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Значение, руб.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Денежная оценка годовых выгод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Vгод (из таблицы 2.8)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17 678 760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Переменные расходы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Cпер = Vгод × 3 %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530 363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Валовый результат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GP = Vгод − Cпер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17 148 397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Операционные расходы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Copex (из таблицы 2.6)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1 272 000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Результат до налогообложения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EBIT = GP − Copex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15 876 397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Налог на прибыль (справочно, при коммерческой эксплуатации)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Tax = EBIT × 25 %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3 969 099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Чистый годовой эффект для заказчика (налог не применяется)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Pчист = EBIT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15 876 397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Рентабельность по денежной оценке выгод: ROS = (15 876 397 / 17 678 760) × 100 % = 89,8 %. Высокое значение показателя объясняется природой продукта: после создания системы дополнительные затраты на обслуживание каждого нового пользователя и каждого нового лота близки к нулю, что соответствует теоретическому выводу подраздела 1.1 об экономии на масштабе.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Вывод по подразделу. Расчёты показывают, что создание продукта «mosres» требует единовременных вложений в размере 3 273 500 руб. и ежегодных операционных затрат в размере 1 272 000 руб. Денежная оценка годовых выгод от внедрения при консервативных допущениях составляет 17 678 760 руб., чистый годовой эффект — 15 876 397 руб. Структура выгод неоднородна: 10,9 % приходится на экономию рабочего времени, 5,1 % на отказ от сторонней аналитики и 84,0 % на прирост дохода от реализации квартир. Последний компонент опирается на допущение о приросте цены в 0,1 %, поэтому полученный результат требует обязательной проверки на устойчивость, которая выполняется в подразделе 2.3.</w:t>
      </w:r>
    </w:p>
    <w:p>
      <w:pPr>
        <w:pStyle w:val="Heading2"/>
        <w:spacing w:before="0" w:after="0" w:line="360" w:lineRule="auto"/>
        <w:ind w:firstLine="709"/>
        <w:jc w:val="left"/>
      </w:pPr>
      <w:r>
        <w:rPr>
          <w:b/>
        </w:rPr>
        <w:t>2.3 Анализ эффективности внедрения программного продукта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Заключительный этап оценки состоит в расчёте интегральных показателей эффективности проекта: точки безубыточности, простого срока окупаемости и рентабельности инвестиций, а также в проверке устойчивости полученных результатов.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1. Расчёт точки безубыточности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Точка безубыточности определяет минимальный объём результата, при котором проект покрывает постоянные затраты, но ещё не даёт эффекта. Для ведомственного продукта постоянными затратами выступают годовые операционные расходы, а единицей продукции — одна реализованная с использованием системы квартира; удельная выгода на единицу рассчитывается как отношение годовых выгод к количеству реализуемых квартир. Расчёт ведётся в натуральном и денежном выражении: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QТБУ = Cпост / (Pед − Cпер.ед)</w:t>
        <w:tab/>
        <w:t>(7)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VТБУ = QТБУ × Pед</w:t>
        <w:tab/>
        <w:t>(8)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где QТБУ – точка безубыточности в натуральном выражении, ед./год;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VТБУ – точка безубыточности в денежном выражении, руб./год;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Cпост – совокупные постоянные затраты за период (OPEX),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Pед – удельная выгода на одну реализованную квартиру,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Cпер.ед – переменные затраты на единицу, руб.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2.10 – Исходные данные для расчёта точки безубыточности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Примечание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Постоянные затраты (OPEX)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Cпост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1 272 000 руб.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Из таблицы 2.6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Удельная выгода на одну реализованную квартиру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Pед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25 772 руб.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17 678 760 / 686 (таблицы 2.7, 2.7)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Переменные затраты на единицу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Cпер.ед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773 руб.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3 % от удельной выгоды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Расчёт точки безубыточности в натуральном выражении: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QТБУ = 1 272 000 / (25 772 − 773) = 1 272 000 / 24 999 ≈ 51 квартира.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Расчёт точки безубыточности в денежном выражении: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VТБУ = 51 × 25 772 = 1 314 372 руб.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Таким образом, для покрытия годовых операционных затрат достаточно, чтобы система обеспечивала эффект при реализации 51 квартиры из 686 планируемых, то есть 7,4 % годового объёма. Запас финансовой прочности составляет 92,6 %, что указывает на низкую чувствительность проекта к сокращению объёмов реализации.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2. Расчёт срока окупаемости (PP)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Простой срок окупаемости показывает период, за который чистый годовой эффект покрывает первоначальные инвестиции: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PP = CAPEX / Pчист.год</w:t>
        <w:tab/>
        <w:t>(9)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где CAPEX – капитальные затраты, руб.;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Pчист.год – чистый годовой эффект, руб.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2.11 – Данные для расчёта срока окупаемости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Капитальные затраты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CAPEX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3 273 500 руб.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Из таблицы 2.5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Чистый годовой эффект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Pчист.год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15 876 397 руб.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Из таблицы 2.9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Расчёт простого срока окупаемости: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PP = 3 273 500 / 15 876 397 ≈ 0,21 года, или 0,21 × 12 ≈ 2,5 месяца.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Формальный результат следует трактовать с поправкой на организационную сторону внедрения. Эффект не возникает одновременно с завершением разработки: требуется обучение пользователей, накопление истории изменений (аналитика по динамике становится содержательной не ранее чем через два-три месяца наблюдений) и включение отчётов системы в регламент принятия решений о ценах. С учётом этого реальный срок окупаемости следует оценивать в 6–9 месяцев, что для проекта с бюджетом 3,27 млн руб. остаётся хорошим показателем.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3. Расчёт показателя возврата на инвестиции (ROI)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Рентабельность инвестиций рассчитывается по формуле: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/>
        <w:jc w:val="left"/>
      </w:pPr>
      <w:r>
        <w:tab/>
        <w:t>ROI = ((Pчист.год − CAPEX) / CAPEX) × 100 %</w:t>
        <w:tab/>
        <w:t>(10)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Подстановка значений даёт:</w:t>
      </w:r>
    </w:p>
    <w:p>
      <w:pPr>
        <w:spacing w:before="0" w:after="0" w:line="360" w:lineRule="auto"/>
        <w:ind w:firstLine="0"/>
        <w:jc w:val="both"/>
      </w:pPr>
      <w:r>
        <w:rPr>
          <w:b w:val="0"/>
        </w:rPr>
        <w:t>ROI = ((15 876 397 − 3 273 500) / 3 273 500) × 100 % = (12 602 897 / 3 273 500) × 100 % ≈ 385 %.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Значение показателя превышает 100 %, то есть проект эффективен: годовой эффект почти в пять раз превышает объём первоначальных инвестиций. Причина, как и в случае рентабельности, лежит в структуре затрат программного продукта — разовые вложения в создание сопоставляются с многократно повторяющимся результатом эксплуатации созданного цифрового актива.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4. Сценарный анализ устойчивости результата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Как отмечено в подразделе 2.2, 84 % денежной оценки выгод формируется одним компонентом — приростом дохода от реализации квартир, который опирается на допущение о величине Δp. Корректность вывода об эффективности проекта требует проверки на устойчивость к этому допущению. Рассмотрены три сценария: пессимистический (Δp = 0, то есть система не влияет на цену реализации вовсе и эффект сводится к экономии труда и отказу от подписок), базовый (Δp = 0,1 %) и оптимистический (Δp = 0,2 %). Результаты приведены в таблице 2.12.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2.12 – Сценарный анализ эффективности проекта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Пессимистический (Δp = 0)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Базовый (Δp = 0,1 %)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Оптимистический (Δp = 0,2 %)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Денежная оценка годовых выгод Vгод, руб.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2 820 000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17 678 760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32 537 520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Переменные расходы (3 %), руб.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84 600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530 363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976 126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Операционные расходы (OPEX), руб.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1 272 000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1 272 000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1 272 000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Чистый годовой эффект, руб.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1 463 400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15 876 397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30 289 394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Срок окупаемости PP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2,24 года (≈ 27 мес.)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0,21 года (≈ 2,5 мес.)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0,11 года (≈ 1,3 мес.)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ROI за первый год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−55 %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385 %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825 %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ROI за три года эксплуатации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34 %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1 355 %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2 676 %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Вывод по сценарию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Проект окупается на третьем году; эффективен только на длительном горизонте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Проект эффективен, окупается в первый год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Проект высокоэффективен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Сценарный анализ показывает, что вывод об экономической целесообразности проекта устойчив. Даже при полном отказе от допущения о влиянии системы на цену реализации проект остаётся окупаемым: экономия рабочего времени 25 пользователей и отказ от пяти подписок на коммерческую аналитику дают 1 463 400 руб. чистого эффекта в год и окупают вложения за 2,24 года при типичном сроке жизни ведомственной системы 5–7 лет. Базовый и оптимистический сценарии дают окупаемость в пределах первого года. Следовательно, проект эффективен во всём рассмотренном диапазоне допущений, а различается лишь скорость возврата вложений.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5. Сводные экономические показатели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Все рассчитанные показатели проекта сведены в таблицу 2.13.</w:t>
      </w:r>
    </w:p>
    <w:p>
      <w:pPr>
        <w:spacing w:before="120" w:after="0" w:line="240" w:lineRule="auto"/>
        <w:ind w:firstLine="0"/>
        <w:jc w:val="left"/>
      </w:pPr>
      <w:r>
        <w:rPr>
          <w:b w:val="0"/>
        </w:rPr>
        <w:t>Таблица 2.13 – Сводные экономические показатели проекта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Обозначение и формула расчёта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Интерпретация результата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Капитальные затраты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CAPEX = CФОТ + Cлиц + Cобор + Cнакл + Cрезерв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3 273 500 руб.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Объём первоначальных инвестиций, обоснование цены контракта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Операционные затраты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OPEX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1 272 000 руб./год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Ежегодная потребность в сопровождении и развитии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Денежная оценка годовых выгод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Vгод = Э₁ + Э₂ + Э₃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17 678 760 руб.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Суммарный годовой результат эксплуатации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Чистый годовой эффект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Pчист = Vгод − Cпер − OPEX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15 876 397 руб.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Финансовый результат проекта для заказчика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Рентабельность по выгодам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ROS = (Pчист / Vгод) × 100 %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89,8 %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Доля чистого эффекта в общей сумме выгод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Рентабельность инвестиций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ROI = ((Pчист − CAPEX) / CAPEX) × 100 %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385 %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Более 100 % — проект эффективен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Срок окупаемости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PP = CAPEX / Pчист.год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0,21 года (с учётом организационных факторов 6–9 мес.)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Чем меньше, тем ниже риски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Точка безубыточности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QТБУ, VТБУ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51 квартира; 1 314 372 руб.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Минимальный объём для покрытия затрат; запас прочности 92,6 %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6. Оценка рисков и практические рекомендации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Полученные показатели достигаются при управлении четырьмя основными рисками.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Риск изменения источника данных — наиболее вероятный: структура ответов внешнего портала может измениться без предупреждения, что остановит сбор и обесценит накопленную историю. Меры — контроль результата каждого регламентного прогона с журналированием, уведомление администратора о неудачных прогонах, сохранение статьи «развитие функциональности» в операционных затратах (480 000 руб./год).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Риск организационного неприятия — наиболее опасный для эффекта: если сотрудники продолжат вести параллельные ручные выгрузки, компонент экономии трудозатрат (1 920 000 руб./год) не будет реализован. Меры — включение отчётов системы в регламент подготовки решений о ценах, обучение пользователей (180 000 руб./год), отказ от параллельных форм ручной отчётности после приёмки.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Риск дополнительных требований по защите информации: признание системы государственной требует классификации и аттестации по приказу ФСТЭК России № 17, что не учтено в смете минимально жизнеспособной версии [11]. Меры — сохранение резервного фонда (266 200 руб.), уточнение класса защищённости на стадии технического задания, выделение мероприятий по защите информации в отдельный этап контракта.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Риск, связанный с мобильным приложением: адрес программного интерфейса вшивается в сборку, поэтому перенос сервера требует пересборки и повторного распространения APK, а сама установка выполняется вне магазина приложений. Без организационного канала распространения мобильный клиент не дойдёт до сегментов А и В, и выездные сценарии работы, под которые он создавался, не будут реализованы. Меры — вынесение адреса интерфейса в конфигурацию на стороне сервера при первом обновлении, распространение через систему управления мобильными устройствами заказчика, использование режима прогрессивного веб-приложения как резервного канала доступа, не требующего установки.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Риск завышения ценового эффекта: компонент Э₂ не поддаётся прямому измерению до внедрения. Мера — внедрение с контрольной группой корпусов, по которым решения принимаются без системы, и последующее сравнение фактических цен реализации; при неподтверждении эффекта проект остаётся окупаемым по пессимистическому сценарию.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На основании расчётов сформулированы следующие практические рекомендации: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1) реализовать продукт поэтапно, включив в первую очередь модули сбора данных и версионного хранения (критический приоритет по таблице 2.1) — без накопленной истории остальные функции не дают эффекта;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2) закрепить в государственном контракте передачу исключительного права на исходный код заказчику в соответствии со статьёй 1298 ГК РФ, что исключает зависимость от одного исполнителя при дальнейшем развитии системы;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3) предусмотреть отдельный контракт на сопровождение с ежегодным подтверждением потребности в объёме 1 272 000 руб., не допуская экономии на статье развития функциональности;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4) закрепить измеримые показатели эффекта в акте ввода в эксплуатацию (время подготовки среза, доля зафиксированных изменений, время формирования отчёта по корпусу) и проводить их контроль по итогам первого года эксплуатации;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5) определить канал распространения мобильного приложения до приёмки системы (внутренний репозиторий или система управления мобильными устройствами) и вынести адрес программного интерфейса в конфигурацию, чтобы смена сервера не требовала пересборки APK;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6) рассмотреть тиражирование продукта на сопоставимые задачи реализации городского имущества (нежилые помещения, машино-места), что не требует новых капитальных затрат на архитектуру, поскольку система изначально поддерживает три типа объектов.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Вывод по разделу. Анализ эффективности разработки и внедрения программного продукта «mosres» подтверждает экономическую целесообразность проекта. При первоначальных инвестициях 3 273 500 руб. и ежегодных операционных затратах 1 272 000 руб. чистый годовой эффект в базовом сценарии составляет 15 876 397 руб., рентабельность инвестиций — 385 %, простой срок окупаемости — 0,21 года (6–9 месяцев с учётом организационных факторов). Точка безубыточности достигается при реализации 51 квартиры из 686 планируемых, что даёт запас финансовой прочности 92,6 %. Сценарный анализ показывает устойчивость вывода: даже при полном отказе от допущения о влиянии системы на цену реализации проект окупается за 2,24 года при сроке жизни системы 5–7 лет. Проект рекомендуется к реализации при обязательном выполнении мероприятий по управлению перечисленными рисками.</w:t>
      </w:r>
    </w:p>
    <w:p>
      <w:pPr>
        <w:spacing w:before="0" w:after="0" w:line="360" w:lineRule="auto"/>
        <w:ind w:firstLine="0"/>
      </w:pPr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b/>
        </w:rPr>
        <w:t>ЗАКЛЮЧЕНИЕ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 ходе выполнения курсовой работы достигнута поставленная цель: выполнен расчёт экономической эффективности разработки и внедрения мобильного приложения «mosres» для платформы Android — клиента системы автоматизированного сбора, версионного хранения и анализа данных о квартирах программы реновации города Москвы, внедряемой в контуре Департамента городского имущества города Москвы.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В процессе исследования решены следующие задачи.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Раскрыты понятие, сущность и классификация мобильных приложений и подходов к их разработке. Установлено, что мобильный продукт отличается от веб-приложения множественностью платформ, обязательным ритмом обновлений комплекта средств разработки и необходимостью выбора канала распространения, а главным управляемым фактором его капитальных затрат является способ реализации — от нативной разработки до гибридной оболочки вокруг готовой веб-сборки. Выявлена также особенность продуктов, создаваемых для государственного заказчика: их эффект измеряется не выручкой, а денежной оценкой выгод заказчика, включающей экономию трудозатрат, прирост доходов от основной деятельности и отказ от закупки сторонней аналитики.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Определены нормативно-правовые требования к проекту: часть четвёртая ГК РФ определяет распределение прав на код по государственному контракту, 149-ФЗ обосновывает правомерность автоматизированного сбора общедоступных данных, 152-ФЗ задаёт требования к защите учётных данных, 44-ФЗ — к обоснованию цены контракта, а постановление Правительства Российской Федерации № 1236 определяет выбор стека на свободном программном обеспечении, что минимизирует лицензионную часть капитальных затрат. Применительно к мобильной части установлено, что требование минимизации состава персональных данных исключает запрос геолокации, камеры и контактов, а нормы о предустановке российского программного обеспечения (425-ФЗ, постановление Правительства Российской Федерации № 1867) и развитие отечественного магазина приложений определяют канал распространения: внутренний канал заказчика, при необходимости — RuStore, но не иностранный магазин. Одновременно установлен риск дополнительных затрат на аттестацию государственной информационной системы по требованиям приказа ФСТЭК России № 17, поскольку мобильный клиент расширяет границу системы на устройства пользователей.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Проведён сравнительный анализ мобильных приложений российского и зарубежного рынка недвижимости. Установлено, что мобильные приложения классифайдов охватывают предложение, но не сохраняют его историю; профессиональные аналитические платформы дают историю агрегированно, за плату 150–250 тыс. руб. в год за рабочее место и практически не имеют мобильных клиентов; государственные системы мобильных клиентов не имеют вовсе. Выявлены две незанятые позиции одновременно — содержательная (версионная история по каждому лоту программы реновации) и технологическая (доступ к ней с мобильного устройства), причём все существующие мобильные приложения отрасли реализованы наиболее затратным нативным способом.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Описаны основные характеристики продукта: решаемая проблема, пять целей по критериям SMART, три сегмента пользователей, восемь функциональных модулей минимально жизнеспособной версии и технологический стек на свободном программном обеспечении. Трудоёмкость разработки оценена в 1 160 человеко-часов исходя из фактического объёма реализации около 11,5 тыс. строк кода; фонд оплаты труда команды — 2 302 000 руб. Обосновано решение о реализации мобильного приложения для Android упаковкой готовой веб-сборки в оболочку Capacitor: 40 человеко-часов против 380 при нативной разработке для Android и 700 при поддержке двух платформ, экономия капитальных затрат 680 тыс. руб. при сохранении полной функциональности на мобильном устройстве.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Рассчитаны капитальные и операционные затраты. Объём первоначальных инвестиций (CAPEX) составил 3 273 500 руб., ежегодные операционные затраты (OPEX) — 1 272 000 руб. Денежная оценка годовых выгод от внедрения при консервативных допущениях составила 17 678 760 руб., в том числе 1 920 000 руб. экономии трудозатрат, 14 858 760 руб. прироста дохода от реализации квартир и 900 000 руб. экономии на подписках; чистый годовой эффект — 15 876 397 руб. при рентабельности по выгодам 89,8 %.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Проведён анализ показателей эффективности внедрения. Рентабельность инвестиций составила 385 %, простой срок окупаемости — 0,21 года (6–9 месяцев с учётом организационных факторов внедрения), точка безубыточности достигается при реализации 51 квартиры из 686 планируемых при запасе финансовой прочности 92,6 %. Сценарный анализ подтвердил устойчивость вывода: в пессимистическом сценарии, где влияние системы на цену реализации полностью исключено, проект окупается за 2,24 года при сроке жизни ведомственной системы 5–7 лет.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Таким образом, разработка и внедрение мобильного приложения «mosres» экономически целесообразны. Проект эффективен во всём рассмотренном диапазоне допущений и различается лишь скоростью возврата вложений; ключевым условием получения запланированного эффекта является не техническая реализация, а организационное внедрение — включение отчётов системы в регламент принятия решений о ценах и отказ от параллельной ручной отчётности. Полученные результаты могут быть использованы как экономическое обоснование начальной (максимальной) цены контракта на разработку и сопровождение системы, а также в качестве экономической части дипломного проекта. Перспективными направлениями дальнейшей разработки темы являются оценка эффекта от тиражирования продукта на нежилые помещения и машино-места, а также построение модели прогнозирования цены реализации на основе накопленной системой истории изменений.</w:t>
      </w:r>
    </w:p>
    <w:p>
      <w:pPr>
        <w:spacing w:before="0" w:after="0" w:line="360" w:lineRule="auto"/>
        <w:ind w:firstLine="0"/>
      </w:pPr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b/>
        </w:rPr>
        <w:t>СПИСОК ИСПОЛЬЗОВАННЫХ ИСТОЧНИКОВ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1) Российская Федерация. Законы. Гражданский кодекс Российской Федерации (часть четвёртая) от 18.12.2006 № 230-ФЗ (последняя редакция). — URL: https://www.consultant.ru/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2) Российская Федерация. Законы. Налоговый кодекс Российской Федерации (часть вторая) от 05.08.2000 № 117-ФЗ (последняя редакция), статья 284. — URL: https://www.consultant.ru/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3) Российская Федерация. Законы. Федеральный закон «О контрактной системе в сфере закупок товаров, работ, услуг для обеспечения государственных и муниципальных нужд» от 05.04.2013 № 44-ФЗ (последняя редакция). — URL: https://www.consultant.ru/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4) Российская Федерация. Законы. Федеральный закон «Об информации, информационных технологиях и о защите информации» от 27.07.2006 № 149-ФЗ (последняя редакция). — URL: https://www.consultant.ru/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5) Российская Федерация. Законы. Федеральный закон «О персональных данных» от 27.07.2006 № 152-ФЗ (последняя редакция). — URL: https://www.consultant.ru/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6) Российская Федерация. Законы. Федеральный закон «Об обеспечении доступа к информации о деятельности государственных органов и органов местного самоуправления» от 09.02.2009 № 8-ФЗ (последняя редакция). — URL: https://www.consultant.ru/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7) Российская Федерация. Законы. Федеральный закон «О внесении изменений в Закон Российской Федерации „О статусе столицы Российской Федерации“ и отдельные законодательные акты Российской Федерации в части установления особенностей реновации жилищного фонда в субъекте Российской Федерации — городе федерального значения Москве» от 01.07.2017 № 141-ФЗ. — URL: https://www.consultant.ru/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8) Российская Федерация. Законы. Федеральный закон «О внесении изменения в Закон Российской Федерации „О защите прав потребителей“» (об обязательной предустановке российского программного обеспечения) от 02.12.2019 № 425-ФЗ. — URL: https://www.consultant.ru/ (дата обращения: 24.09.2026).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9) Российская Федерация. Постановление Правительства РФ. Постановление «Об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нужд» от 16.11.2015 № 1236 (последняя редакция). — URL: https://www.consultant.ru/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10) Российская Федерация. Постановление Правительства РФ. Постановление «Об утверждении перечня отдельных видов технически сложных товаров, на которые обязательна предварительная установка российских программ для электронных вычислительных машин» от 18.11.2020 № 1867 (последняя редакция). — URL: https://www.consultant.ru/ (дата обращения: 24.09.2026).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11) Российская Федерация. Приказ ФСТЭК России. Приказ «Об утверждении Требований о защите информации, не составляющей государственную тайну, содержащейся в государственных информационных системах» от 11.02.2013 № 17 (последняя редакция). — URL: https://fstec.ru/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12) Москва. Постановление Правительства Москвы. Постановление «О Программе реновации жилищного фонда в городе Москве» от 01.08.2017 № 497-ПП (последняя редакция). — URL: https://www.mos.ru/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13) Москва. Постановление Правительства Москвы. Постановление «Об утверждении Положения о Департаменте городского имущества города Москвы» от 20.02.2013 № 99-ПП (последняя редакция). — URL: https://www.mos.ru/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14) ГОСТ 34.601-90 Информационная технология. Комплекс стандартов на автоматизированные системы. Автоматизированные системы. Стадии создания. — Москва: Стандартинформ, 2009. — 6 с. — Текст: непосредственный.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15) ГОСТ Р 59795-2021 Информационные технологии. Комплекс стандартов на автоматизированные системы. Автоматизированные системы. Требования к содержанию документов. — Москва: Стандартинформ, 2021. — 68 с. — Текст: непосредственный.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16) ГОСТ Р ИСО/МЭК 25010-2015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— Москва: Стандартинформ, 2015. — 36 с. — Текст: непосредственный.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17) ГОСТ 7.32-2017 Система стандартов по информации, библиотечному и издательскому делу. Отчёт о научно-исследовательской работе. Структура и правила оформления. — Москва: Стандартинформ, 2017. — 32 с. — Текст: непосредственный.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18) Москварталы: официальный портал продажи квартир от города Москвы. — Москва. — Обновляется в течение суток. — URL: https://москварталы.рф/ (дата обращения: 27.09.2026).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19) Инвестиционный портал города Москвы: официальный сайт. — Москва. — Обновляется в течение суток. — URL: https://investmoscow.ru/ (дата обращения: 27.09.2026).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20) Единая информационная система жилищного строительства «Наш.Дом.РФ»: официальный сайт. — Москва. — Обновляется в течение суток. — URL: https://наш.дом.рф/ (дата обращения: 22.09.2026).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21) ЦИАН: сервис объявлений и аналитики рынка недвижимости / ООО «Циан». — Москва. — Обновляется в течение суток. — URL: https://www.cian.ru/ (дата обращения: 22.09.2026).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22) Домклик: сервис поиска жилья и оформления ипотеки / ПАО Сбербанк. — Москва. — Обновляется в течение суток. — URL: https://domclick.ru/ (дата обращения: 22.09.2026).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23) Яндекс Недвижимость: сервис объявлений / ООО «Яндекс.Вертикали». — Москва. — Обновляется в течение суток. — URL: https://realty.ya.ru/ (дата обращения: 22.09.2026).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24) DataFlat.ru: аналитика первичного рынка жилой недвижимости. — Москва. — Обновляется ежемесячно. — URL: https://dataflat.ru/ (дата обращения: 22.09.2026).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25) bnMAP.pro: аналитическая платформа рынка новостроек. — Москва. — Обновляется в течение суток. — URL: https://bnmap.pro/ (дата обращения: 22.09.2026).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26) Zillow: real estate marketplace / Zillow Group, Inc. — Seattle, 2026. — URL: https://www.zillow.com/ (дата обращения: 22.09.2026).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27) Redfin: real estate brokerage and market data / Redfin Corporation. — Seattle, 2026. — URL: https://www.redfin.com/ (дата обращения: 22.09.2026).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28) RuStore: российский магазин мобильных приложений / ООО «ВК». — Москва, 2026. — Обновляется в течение суток. — URL: https://www.rustore.ru/ (дата обращения: 24.09.2026).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29) Statcounter Global Stats: Mobile Operating System Market Share Russian Federation. — Dublin, 2026. — Обновляется ежемесячно. — URL: https://gs.statcounter.com/os-market-share/mobile/russian-federation (дата обращения: 24.09.2026).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30) Единый реестр российских программ для электронных вычислительных машин и баз данных: официальный сайт. — Москва. — Обновляется в течение суток. — URL: https://reestr.digital.gov.ru/ (дата обращения: 20.09.2026).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31) Экономика организации (предприятия): учебник / под ред. Н. А. Сафронова. — 3-е изд., перераб. и доп. — Москва: Магистр, ИНФРА-М, 2021. — 256 с. — ISBN 978-5-9776-0367-9. — Текст: непосредственный.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32) Липсиц, И. В. Экономика: учебник / И. В. Липсиц. — 8-е изд., стер. — Москва: Магистр, 2022. — 607 с. — ISBN 978-5-9776-0466-9. — Текст: непосредственный.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33) Экономика информационных систем и информационных технологий: учебное пособие / А. В. Гринёва. — Москва: ИНФРА-М, 2020. — 224 с. — ISBN 978-5-16-015388-4. — Текст: непосредственный.</w:t>
      </w:r>
    </w:p>
    <w:p>
      <w:pPr>
        <w:spacing w:before="0" w:after="0" w:line="360" w:lineRule="auto"/>
        <w:ind w:firstLine="709"/>
        <w:jc w:val="both"/>
      </w:pPr>
      <w:r>
        <w:rPr>
          <w:b w:val="0"/>
        </w:rPr>
        <w:t>34) mosres: сервис мониторинга предложения квартир программы реновации города Москвы: техническая документация проекта. — Москва, 2026. — Текст: электронный.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