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6DF34" w14:textId="77777777" w:rsidR="005D6569" w:rsidRDefault="005D6569" w:rsidP="005D6569">
      <w:pPr>
        <w:tabs>
          <w:tab w:val="left" w:pos="5865"/>
        </w:tabs>
        <w:ind w:firstLine="3600"/>
        <w:jc w:val="both"/>
        <w:rPr>
          <w:rFonts w:asciiTheme="majorHAnsi" w:hAnsiTheme="majorHAnsi"/>
          <w:b/>
          <w:bCs/>
        </w:rPr>
      </w:pPr>
    </w:p>
    <w:p w14:paraId="74EE164D" w14:textId="7E4CDF7E" w:rsidR="005D6569" w:rsidRPr="005D6569" w:rsidRDefault="005D6569" w:rsidP="005D6569">
      <w:pPr>
        <w:tabs>
          <w:tab w:val="left" w:pos="5865"/>
        </w:tabs>
        <w:ind w:firstLine="3600"/>
        <w:jc w:val="both"/>
        <w:rPr>
          <w:rFonts w:asciiTheme="majorHAnsi" w:hAnsiTheme="majorHAnsi"/>
          <w:b/>
          <w:bCs/>
        </w:rPr>
      </w:pPr>
      <w:r>
        <w:rPr>
          <w:noProof/>
        </w:rPr>
        <w:drawing>
          <wp:anchor distT="0" distB="0" distL="114300" distR="114300" simplePos="0" relativeHeight="251659264" behindDoc="1" locked="0" layoutInCell="1" allowOverlap="1" wp14:anchorId="2023601E" wp14:editId="082B2170">
            <wp:simplePos x="0" y="0"/>
            <wp:positionH relativeFrom="margin">
              <wp:align>right</wp:align>
            </wp:positionH>
            <wp:positionV relativeFrom="page">
              <wp:posOffset>619125</wp:posOffset>
            </wp:positionV>
            <wp:extent cx="5951920" cy="2816352"/>
            <wp:effectExtent l="0" t="0" r="0" b="3175"/>
            <wp:wrapTopAndBottom/>
            <wp:docPr id="91356404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64049" name="Graphic 913564049"/>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51920" cy="2816352"/>
                    </a:xfrm>
                    <a:prstGeom prst="rect">
                      <a:avLst/>
                    </a:prstGeom>
                  </pic:spPr>
                </pic:pic>
              </a:graphicData>
            </a:graphic>
            <wp14:sizeRelV relativeFrom="margin">
              <wp14:pctHeight>0</wp14:pctHeight>
            </wp14:sizeRelV>
          </wp:anchor>
        </w:drawing>
      </w:r>
      <w:r w:rsidRPr="005D6569">
        <w:rPr>
          <w:rFonts w:asciiTheme="majorHAnsi" w:hAnsiTheme="majorHAnsi"/>
          <w:b/>
          <w:bCs/>
        </w:rPr>
        <w:t>MARTIN ISAI NUÑEZ VILLEDA</w:t>
      </w:r>
    </w:p>
    <w:p w14:paraId="6CDA6F99" w14:textId="77777777" w:rsidR="005D6569" w:rsidRPr="002B44A2" w:rsidRDefault="005D6569" w:rsidP="005D6569">
      <w:pPr>
        <w:jc w:val="center"/>
        <w:rPr>
          <w:rFonts w:asciiTheme="majorHAnsi" w:hAnsiTheme="majorHAnsi"/>
          <w:b/>
          <w:bCs/>
          <w:lang w:val="es-MX"/>
        </w:rPr>
      </w:pPr>
      <w:r w:rsidRPr="002B44A2">
        <w:rPr>
          <w:rFonts w:asciiTheme="majorHAnsi" w:hAnsiTheme="majorHAnsi"/>
          <w:b/>
          <w:bCs/>
          <w:lang w:val="es-MX"/>
        </w:rPr>
        <w:t>INGENIERA EN COMPUTACION INTELIGENTE</w:t>
      </w:r>
    </w:p>
    <w:p w14:paraId="12F82284" w14:textId="77777777" w:rsidR="005D6569" w:rsidRPr="002B44A2" w:rsidRDefault="005D6569" w:rsidP="005D6569">
      <w:pPr>
        <w:jc w:val="center"/>
        <w:rPr>
          <w:rFonts w:asciiTheme="majorHAnsi" w:hAnsiTheme="majorHAnsi"/>
          <w:b/>
          <w:bCs/>
          <w:lang w:val="es-MX"/>
        </w:rPr>
      </w:pPr>
      <w:r w:rsidRPr="002B44A2">
        <w:rPr>
          <w:rFonts w:asciiTheme="majorHAnsi" w:hAnsiTheme="majorHAnsi"/>
          <w:b/>
          <w:bCs/>
          <w:lang w:val="es-MX"/>
        </w:rPr>
        <w:t>2DO SEMESTRE</w:t>
      </w:r>
    </w:p>
    <w:p w14:paraId="5450E503" w14:textId="77777777" w:rsidR="005D6569" w:rsidRPr="002B44A2" w:rsidRDefault="005D6569" w:rsidP="005D6569">
      <w:pPr>
        <w:jc w:val="center"/>
        <w:rPr>
          <w:rFonts w:asciiTheme="majorHAnsi" w:hAnsiTheme="majorHAnsi"/>
          <w:b/>
          <w:bCs/>
          <w:lang w:val="es-MX"/>
        </w:rPr>
      </w:pPr>
      <w:r w:rsidRPr="002B44A2">
        <w:rPr>
          <w:rFonts w:asciiTheme="majorHAnsi" w:hAnsiTheme="majorHAnsi"/>
          <w:b/>
          <w:bCs/>
          <w:lang w:val="es-MX"/>
        </w:rPr>
        <w:t>ECONOMIA GENERAL</w:t>
      </w:r>
    </w:p>
    <w:p w14:paraId="3E6E93BC" w14:textId="77777777" w:rsidR="005D6569" w:rsidRPr="002B44A2" w:rsidRDefault="005D6569" w:rsidP="005D6569">
      <w:pPr>
        <w:jc w:val="center"/>
        <w:rPr>
          <w:rFonts w:asciiTheme="majorHAnsi" w:hAnsiTheme="majorHAnsi"/>
          <w:b/>
          <w:bCs/>
          <w:lang w:val="es-MX"/>
        </w:rPr>
      </w:pPr>
      <w:r w:rsidRPr="002B44A2">
        <w:rPr>
          <w:rFonts w:asciiTheme="majorHAnsi" w:hAnsiTheme="majorHAnsi"/>
          <w:b/>
          <w:bCs/>
          <w:lang w:val="es-MX"/>
        </w:rPr>
        <w:t>PROFESOR JOSE AGUSTIN VALLES JUAREZ</w:t>
      </w:r>
    </w:p>
    <w:p w14:paraId="33265F80" w14:textId="69D2DEA3" w:rsidR="005D6569" w:rsidRPr="002B44A2" w:rsidRDefault="005D6569" w:rsidP="005D6569">
      <w:pPr>
        <w:jc w:val="center"/>
        <w:rPr>
          <w:rFonts w:asciiTheme="majorHAnsi" w:hAnsiTheme="majorHAnsi"/>
          <w:b/>
          <w:bCs/>
          <w:lang w:val="es-MX"/>
        </w:rPr>
      </w:pPr>
      <w:r w:rsidRPr="002B44A2">
        <w:rPr>
          <w:rFonts w:asciiTheme="majorHAnsi" w:hAnsiTheme="majorHAnsi"/>
          <w:b/>
          <w:bCs/>
          <w:lang w:val="es-MX"/>
        </w:rPr>
        <w:t>TAREA #</w:t>
      </w:r>
      <w:r>
        <w:rPr>
          <w:rFonts w:asciiTheme="majorHAnsi" w:hAnsiTheme="majorHAnsi"/>
          <w:b/>
          <w:bCs/>
          <w:lang w:val="es-MX"/>
        </w:rPr>
        <w:t>1</w:t>
      </w:r>
      <w:r>
        <w:rPr>
          <w:rFonts w:asciiTheme="majorHAnsi" w:hAnsiTheme="majorHAnsi"/>
          <w:b/>
          <w:bCs/>
          <w:lang w:val="es-MX"/>
        </w:rPr>
        <w:t>2 RESUMEN DE DOCUMENTO AUDIOVISUAL: LA BALANZA DE PAGOS</w:t>
      </w:r>
    </w:p>
    <w:p w14:paraId="622A80EC" w14:textId="170D8FA8" w:rsidR="005D6569" w:rsidRDefault="005D6569" w:rsidP="005D6569">
      <w:pPr>
        <w:jc w:val="center"/>
        <w:rPr>
          <w:rFonts w:asciiTheme="majorHAnsi" w:hAnsiTheme="majorHAnsi"/>
          <w:b/>
          <w:bCs/>
          <w:lang w:val="es-MX"/>
        </w:rPr>
      </w:pPr>
      <w:r>
        <w:rPr>
          <w:rFonts w:asciiTheme="majorHAnsi" w:hAnsiTheme="majorHAnsi"/>
          <w:b/>
          <w:bCs/>
          <w:lang w:val="es-MX"/>
        </w:rPr>
        <w:t>10</w:t>
      </w:r>
      <w:r w:rsidRPr="002B44A2">
        <w:rPr>
          <w:rFonts w:asciiTheme="majorHAnsi" w:hAnsiTheme="majorHAnsi"/>
          <w:b/>
          <w:bCs/>
          <w:lang w:val="es-MX"/>
        </w:rPr>
        <w:t xml:space="preserve"> DE MAYO DE 2024</w:t>
      </w:r>
    </w:p>
    <w:p w14:paraId="13A0CC42" w14:textId="77777777" w:rsidR="005D6569" w:rsidRPr="00A84374" w:rsidRDefault="005D6569" w:rsidP="005D6569">
      <w:pPr>
        <w:jc w:val="both"/>
        <w:rPr>
          <w:lang w:val="es-MX"/>
        </w:rPr>
      </w:pPr>
      <w:r w:rsidRPr="00A84374">
        <w:rPr>
          <w:lang w:val="es-MX"/>
        </w:rPr>
        <w:br w:type="page"/>
      </w:r>
    </w:p>
    <w:p w14:paraId="39A8C417" w14:textId="1AC8B062" w:rsidR="005D6569" w:rsidRDefault="005D6569">
      <w:pPr>
        <w:rPr>
          <w:b/>
          <w:bCs/>
          <w:lang w:val="es-MX"/>
        </w:rPr>
      </w:pPr>
    </w:p>
    <w:p w14:paraId="26A8C7B1" w14:textId="215AF654" w:rsidR="005D6569" w:rsidRDefault="005D6569" w:rsidP="005D6569">
      <w:pPr>
        <w:spacing w:after="0"/>
        <w:jc w:val="both"/>
        <w:rPr>
          <w:b/>
          <w:bCs/>
          <w:lang w:val="es-MX"/>
        </w:rPr>
      </w:pPr>
      <w:r w:rsidRPr="005D6569">
        <w:rPr>
          <w:b/>
          <w:bCs/>
          <w:lang w:val="es-MX"/>
        </w:rPr>
        <w:t>LA BALANZA DE PAGOS</w:t>
      </w:r>
    </w:p>
    <w:p w14:paraId="266BF7E0" w14:textId="27814E62" w:rsidR="00EB029E" w:rsidRDefault="005D6569" w:rsidP="005D6569">
      <w:pPr>
        <w:spacing w:after="0"/>
        <w:jc w:val="both"/>
        <w:rPr>
          <w:b/>
          <w:bCs/>
          <w:lang w:val="es-MX"/>
        </w:rPr>
      </w:pPr>
      <w:r>
        <w:rPr>
          <w:b/>
          <w:bCs/>
          <w:lang w:val="es-MX"/>
        </w:rPr>
        <w:t>(resumen de conceptos y definiciones)</w:t>
      </w:r>
    </w:p>
    <w:p w14:paraId="13A68CC6" w14:textId="77777777" w:rsidR="005D6569" w:rsidRDefault="005D6569" w:rsidP="005D6569">
      <w:pPr>
        <w:spacing w:after="0"/>
        <w:jc w:val="both"/>
        <w:rPr>
          <w:b/>
          <w:bCs/>
          <w:lang w:val="es-MX"/>
        </w:rPr>
      </w:pPr>
    </w:p>
    <w:p w14:paraId="05373769" w14:textId="77777777" w:rsidR="005D6569" w:rsidRPr="005D6569" w:rsidRDefault="005D6569" w:rsidP="005D6569">
      <w:pPr>
        <w:spacing w:after="0"/>
        <w:jc w:val="both"/>
        <w:rPr>
          <w:b/>
          <w:bCs/>
          <w:lang w:val="es-MX"/>
        </w:rPr>
      </w:pPr>
    </w:p>
    <w:p w14:paraId="42576D35" w14:textId="77777777" w:rsidR="009C39A0" w:rsidRPr="009C39A0" w:rsidRDefault="009C39A0" w:rsidP="005D6569">
      <w:pPr>
        <w:jc w:val="both"/>
        <w:rPr>
          <w:lang w:val="es-MX"/>
        </w:rPr>
      </w:pPr>
      <w:r w:rsidRPr="005D6569">
        <w:rPr>
          <w:b/>
          <w:bCs/>
          <w:lang w:val="es-MX"/>
        </w:rPr>
        <w:t>Definición y estructura</w:t>
      </w:r>
      <w:r w:rsidRPr="009C39A0">
        <w:rPr>
          <w:lang w:val="es-MX"/>
        </w:rPr>
        <w:t>: La balanza de pagos es un documento contable que registra sistemáticamente todas las entradas y salidas de divisas de un país. Se compone de una cuenta corriente y una cuenta capital.</w:t>
      </w:r>
    </w:p>
    <w:p w14:paraId="2F056C1D" w14:textId="77777777" w:rsidR="009C39A0" w:rsidRPr="009C39A0" w:rsidRDefault="009C39A0" w:rsidP="005D6569">
      <w:pPr>
        <w:jc w:val="both"/>
        <w:rPr>
          <w:lang w:val="es-MX"/>
        </w:rPr>
      </w:pPr>
    </w:p>
    <w:p w14:paraId="7E11508D" w14:textId="77777777" w:rsidR="009C39A0" w:rsidRDefault="009C39A0" w:rsidP="005D6569">
      <w:pPr>
        <w:jc w:val="both"/>
        <w:rPr>
          <w:lang w:val="es-MX"/>
        </w:rPr>
      </w:pPr>
      <w:r w:rsidRPr="005D6569">
        <w:rPr>
          <w:b/>
          <w:bCs/>
          <w:lang w:val="es-MX"/>
        </w:rPr>
        <w:t>Cuenta corriente</w:t>
      </w:r>
      <w:r w:rsidRPr="009C39A0">
        <w:rPr>
          <w:lang w:val="es-MX"/>
        </w:rPr>
        <w:t>: Incluye la balanza comercial (diferencia entre exportaciones e importaciones de bienes), la balanza de servicios (diferencia entre exportaciones e importaciones de servicios) y la balanza de transferencias.</w:t>
      </w:r>
    </w:p>
    <w:p w14:paraId="59D26B84" w14:textId="77777777" w:rsidR="005D6569" w:rsidRPr="005D6569" w:rsidRDefault="005D6569" w:rsidP="005D6569">
      <w:pPr>
        <w:numPr>
          <w:ilvl w:val="0"/>
          <w:numId w:val="1"/>
        </w:numPr>
        <w:jc w:val="both"/>
        <w:rPr>
          <w:lang w:val="es-MX"/>
        </w:rPr>
      </w:pPr>
      <w:r w:rsidRPr="005D6569">
        <w:rPr>
          <w:b/>
          <w:bCs/>
          <w:lang w:val="es-MX"/>
        </w:rPr>
        <w:t>Cuenta corriente</w:t>
      </w:r>
      <w:r w:rsidRPr="005D6569">
        <w:rPr>
          <w:lang w:val="es-MX"/>
        </w:rPr>
        <w:t>: Esta categoría incluye tres componentes principales:</w:t>
      </w:r>
    </w:p>
    <w:p w14:paraId="787379F8" w14:textId="77777777" w:rsidR="005D6569" w:rsidRPr="005D6569" w:rsidRDefault="005D6569" w:rsidP="005D6569">
      <w:pPr>
        <w:pStyle w:val="ListParagraph"/>
        <w:numPr>
          <w:ilvl w:val="0"/>
          <w:numId w:val="4"/>
        </w:numPr>
        <w:jc w:val="both"/>
        <w:rPr>
          <w:lang w:val="es-MX"/>
        </w:rPr>
      </w:pPr>
      <w:r w:rsidRPr="005D6569">
        <w:rPr>
          <w:lang w:val="es-MX"/>
        </w:rPr>
        <w:t>Balanza comercial: Representa la diferencia entre las exportaciones e importaciones de bienes.</w:t>
      </w:r>
    </w:p>
    <w:p w14:paraId="011B2931" w14:textId="77777777" w:rsidR="005D6569" w:rsidRPr="005D6569" w:rsidRDefault="005D6569" w:rsidP="005D6569">
      <w:pPr>
        <w:pStyle w:val="ListParagraph"/>
        <w:numPr>
          <w:ilvl w:val="0"/>
          <w:numId w:val="4"/>
        </w:numPr>
        <w:jc w:val="both"/>
        <w:rPr>
          <w:lang w:val="es-MX"/>
        </w:rPr>
      </w:pPr>
      <w:r w:rsidRPr="005D6569">
        <w:rPr>
          <w:lang w:val="es-MX"/>
        </w:rPr>
        <w:t>Balanza de servicios: Refleja la diferencia entre las exportaciones e importaciones de servicios, que pueden incluir fletes, seguros, transporte, turismo y servicios financieros, entre otros.</w:t>
      </w:r>
    </w:p>
    <w:p w14:paraId="794C1E04" w14:textId="1631DC4C" w:rsidR="009C39A0" w:rsidRPr="005D6569" w:rsidRDefault="005D6569" w:rsidP="005D6569">
      <w:pPr>
        <w:pStyle w:val="ListParagraph"/>
        <w:numPr>
          <w:ilvl w:val="0"/>
          <w:numId w:val="4"/>
        </w:numPr>
        <w:jc w:val="both"/>
        <w:rPr>
          <w:lang w:val="es-MX"/>
        </w:rPr>
      </w:pPr>
      <w:r w:rsidRPr="005D6569">
        <w:rPr>
          <w:lang w:val="es-MX"/>
        </w:rPr>
        <w:t>Balanza de transferencias: Incluye las transferencias de dinero entre residentes y no residentes, como remesas, donaciones y subsidios.</w:t>
      </w:r>
    </w:p>
    <w:p w14:paraId="782875C3" w14:textId="77777777" w:rsidR="009C39A0" w:rsidRDefault="009C39A0" w:rsidP="005D6569">
      <w:pPr>
        <w:jc w:val="both"/>
        <w:rPr>
          <w:lang w:val="es-MX"/>
        </w:rPr>
      </w:pPr>
      <w:r w:rsidRPr="009C39A0">
        <w:rPr>
          <w:lang w:val="es-MX"/>
        </w:rPr>
        <w:t>Cuenta capital: Comprende las transferencias de capital, las inversiones directas (en otro país o de otro país en el nuestro), las inversiones de cartera (compraventa de acciones o títulos públicos), y los créditos a corto y largo plazo.</w:t>
      </w:r>
    </w:p>
    <w:p w14:paraId="44FF5E48" w14:textId="77777777" w:rsidR="005D6569" w:rsidRPr="005D6569" w:rsidRDefault="005D6569" w:rsidP="005D6569">
      <w:pPr>
        <w:numPr>
          <w:ilvl w:val="0"/>
          <w:numId w:val="2"/>
        </w:numPr>
        <w:jc w:val="both"/>
        <w:rPr>
          <w:lang w:val="es-MX"/>
        </w:rPr>
      </w:pPr>
      <w:r w:rsidRPr="005D6569">
        <w:rPr>
          <w:b/>
          <w:bCs/>
          <w:lang w:val="es-MX"/>
        </w:rPr>
        <w:t>Cuenta capital</w:t>
      </w:r>
      <w:r w:rsidRPr="005D6569">
        <w:rPr>
          <w:lang w:val="es-MX"/>
        </w:rPr>
        <w:t>: Esta categoría también comprende varios elementos:</w:t>
      </w:r>
    </w:p>
    <w:p w14:paraId="13D0D16B" w14:textId="77777777" w:rsidR="005D6569" w:rsidRPr="005D6569" w:rsidRDefault="005D6569" w:rsidP="005D6569">
      <w:pPr>
        <w:pStyle w:val="ListParagraph"/>
        <w:numPr>
          <w:ilvl w:val="0"/>
          <w:numId w:val="3"/>
        </w:numPr>
        <w:jc w:val="both"/>
        <w:rPr>
          <w:lang w:val="es-MX"/>
        </w:rPr>
      </w:pPr>
      <w:r w:rsidRPr="005D6569">
        <w:rPr>
          <w:lang w:val="es-MX"/>
        </w:rPr>
        <w:t>Transferencias de capital: Incluyen flujos financieros destinados a transferencias de capital entre residentes y no residentes.</w:t>
      </w:r>
    </w:p>
    <w:p w14:paraId="4CFEA081" w14:textId="77777777" w:rsidR="005D6569" w:rsidRPr="005D6569" w:rsidRDefault="005D6569" w:rsidP="005D6569">
      <w:pPr>
        <w:pStyle w:val="ListParagraph"/>
        <w:numPr>
          <w:ilvl w:val="0"/>
          <w:numId w:val="3"/>
        </w:numPr>
        <w:jc w:val="both"/>
        <w:rPr>
          <w:lang w:val="es-MX"/>
        </w:rPr>
      </w:pPr>
      <w:r w:rsidRPr="005D6569">
        <w:rPr>
          <w:lang w:val="es-MX"/>
        </w:rPr>
        <w:t>Inversiones directas: Representan inversiones en empresas extranjeras o de empresas extranjeras en el país de referencia.</w:t>
      </w:r>
    </w:p>
    <w:p w14:paraId="5F605C43" w14:textId="77777777" w:rsidR="005D6569" w:rsidRPr="005D6569" w:rsidRDefault="005D6569" w:rsidP="005D6569">
      <w:pPr>
        <w:pStyle w:val="ListParagraph"/>
        <w:numPr>
          <w:ilvl w:val="0"/>
          <w:numId w:val="3"/>
        </w:numPr>
        <w:jc w:val="both"/>
        <w:rPr>
          <w:lang w:val="es-MX"/>
        </w:rPr>
      </w:pPr>
      <w:r w:rsidRPr="005D6569">
        <w:rPr>
          <w:lang w:val="es-MX"/>
        </w:rPr>
        <w:t>Inversiones de cartera: Se refieren a inversiones financieras a corto o largo plazo en acciones, bonos u otros instrumentos financieros.</w:t>
      </w:r>
    </w:p>
    <w:p w14:paraId="0EC069A8" w14:textId="77777777" w:rsidR="005D6569" w:rsidRPr="005D6569" w:rsidRDefault="005D6569" w:rsidP="005D6569">
      <w:pPr>
        <w:pStyle w:val="ListParagraph"/>
        <w:numPr>
          <w:ilvl w:val="0"/>
          <w:numId w:val="3"/>
        </w:numPr>
        <w:jc w:val="both"/>
        <w:rPr>
          <w:lang w:val="es-MX"/>
        </w:rPr>
      </w:pPr>
      <w:r w:rsidRPr="005D6569">
        <w:rPr>
          <w:lang w:val="es-MX"/>
        </w:rPr>
        <w:t>Créditos a corto y largo plazo: Reflejan los préstamos y créditos otorgados o recibidos a corto y largo plazo entre residentes y no residentes.</w:t>
      </w:r>
    </w:p>
    <w:p w14:paraId="06A21A6A" w14:textId="77777777" w:rsidR="005D6569" w:rsidRPr="005D6569" w:rsidRDefault="005D6569" w:rsidP="005D6569">
      <w:pPr>
        <w:pStyle w:val="ListParagraph"/>
        <w:numPr>
          <w:ilvl w:val="0"/>
          <w:numId w:val="3"/>
        </w:numPr>
        <w:jc w:val="both"/>
        <w:rPr>
          <w:lang w:val="es-MX"/>
        </w:rPr>
      </w:pPr>
      <w:r w:rsidRPr="005D6569">
        <w:rPr>
          <w:lang w:val="es-MX"/>
        </w:rPr>
        <w:t>Cuenta variación de reservas netas: Es la diferencia entre las reservas de divisas del banco central al final y al inicio de un período contable.</w:t>
      </w:r>
    </w:p>
    <w:p w14:paraId="433AB2D9" w14:textId="1967A5B7" w:rsidR="009C39A0" w:rsidRPr="009C39A0" w:rsidRDefault="005D6569" w:rsidP="005D6569">
      <w:pPr>
        <w:jc w:val="both"/>
        <w:rPr>
          <w:lang w:val="es-MX"/>
        </w:rPr>
      </w:pPr>
      <w:r w:rsidRPr="005D6569">
        <w:rPr>
          <w:lang w:val="es-MX"/>
        </w:rPr>
        <w:t>Estas dos categorías, la cuenta corriente y la cuenta capital, forman la estructura básica de la balanza de pagos y ayudan a registrar de manera sistemática todas las transacciones económicas internacionales de un país.</w:t>
      </w:r>
    </w:p>
    <w:p w14:paraId="0361ACB5" w14:textId="77777777" w:rsidR="005D6569" w:rsidRDefault="005D6569" w:rsidP="005D6569">
      <w:pPr>
        <w:jc w:val="both"/>
        <w:rPr>
          <w:b/>
          <w:bCs/>
          <w:lang w:val="es-MX"/>
        </w:rPr>
      </w:pPr>
    </w:p>
    <w:p w14:paraId="251AE8E1" w14:textId="552B6110" w:rsidR="009C39A0" w:rsidRPr="009C39A0" w:rsidRDefault="009C39A0" w:rsidP="005D6569">
      <w:pPr>
        <w:jc w:val="both"/>
        <w:rPr>
          <w:lang w:val="es-MX"/>
        </w:rPr>
      </w:pPr>
      <w:r w:rsidRPr="005D6569">
        <w:rPr>
          <w:b/>
          <w:bCs/>
          <w:lang w:val="es-MX"/>
        </w:rPr>
        <w:lastRenderedPageBreak/>
        <w:t>Cuenta variación de reservas netas</w:t>
      </w:r>
      <w:r w:rsidRPr="009C39A0">
        <w:rPr>
          <w:lang w:val="es-MX"/>
        </w:rPr>
        <w:t>: Es la cuenta más importante, ya que permite que la balanza de pagos siempre se encuentre equilibrada. Representa la diferencia entre las reservas de divisas del banco central al final y al inicio del período contable.</w:t>
      </w:r>
    </w:p>
    <w:p w14:paraId="7869756A" w14:textId="1464CC3E" w:rsidR="009C39A0" w:rsidRPr="009C39A0" w:rsidRDefault="009C39A0" w:rsidP="005D6569">
      <w:pPr>
        <w:jc w:val="both"/>
        <w:rPr>
          <w:lang w:val="es-MX"/>
        </w:rPr>
      </w:pPr>
      <w:r w:rsidRPr="005D6569">
        <w:rPr>
          <w:b/>
          <w:bCs/>
          <w:lang w:val="es-MX"/>
        </w:rPr>
        <w:t>Equilibrio de la balanza de pagos</w:t>
      </w:r>
      <w:r w:rsidRPr="009C39A0">
        <w:rPr>
          <w:lang w:val="es-MX"/>
        </w:rPr>
        <w:t>: El saldo de la balanza de pagos es igual al saldo de la cuenta corriente más el saldo de la cuenta capital, sin tener en cuenta la cuenta variación de reservas. Este equilibrio asegura que las entradas y salidas de divisas estén compensadas.</w:t>
      </w:r>
    </w:p>
    <w:sectPr w:rsidR="009C39A0" w:rsidRPr="009C39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B6CD1" w14:textId="77777777" w:rsidR="00865C8C" w:rsidRDefault="00865C8C" w:rsidP="005D6569">
      <w:pPr>
        <w:spacing w:after="0" w:line="240" w:lineRule="auto"/>
      </w:pPr>
      <w:r>
        <w:separator/>
      </w:r>
    </w:p>
  </w:endnote>
  <w:endnote w:type="continuationSeparator" w:id="0">
    <w:p w14:paraId="207D2191" w14:textId="77777777" w:rsidR="00865C8C" w:rsidRDefault="00865C8C" w:rsidP="005D6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21E24" w14:textId="77777777" w:rsidR="00865C8C" w:rsidRDefault="00865C8C" w:rsidP="005D6569">
      <w:pPr>
        <w:spacing w:after="0" w:line="240" w:lineRule="auto"/>
      </w:pPr>
      <w:r>
        <w:separator/>
      </w:r>
    </w:p>
  </w:footnote>
  <w:footnote w:type="continuationSeparator" w:id="0">
    <w:p w14:paraId="50B65B2D" w14:textId="77777777" w:rsidR="00865C8C" w:rsidRDefault="00865C8C" w:rsidP="005D65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E6743"/>
    <w:multiLevelType w:val="hybridMultilevel"/>
    <w:tmpl w:val="7696FD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1E80341"/>
    <w:multiLevelType w:val="hybridMultilevel"/>
    <w:tmpl w:val="0AF490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C024458"/>
    <w:multiLevelType w:val="multilevel"/>
    <w:tmpl w:val="5FB05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ED15C5"/>
    <w:multiLevelType w:val="multilevel"/>
    <w:tmpl w:val="AEAEEB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2232886">
    <w:abstractNumId w:val="3"/>
  </w:num>
  <w:num w:numId="2" w16cid:durableId="101152867">
    <w:abstractNumId w:val="2"/>
  </w:num>
  <w:num w:numId="3" w16cid:durableId="680084162">
    <w:abstractNumId w:val="1"/>
  </w:num>
  <w:num w:numId="4" w16cid:durableId="52433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A0"/>
    <w:rsid w:val="00393B38"/>
    <w:rsid w:val="00564730"/>
    <w:rsid w:val="005D6569"/>
    <w:rsid w:val="00865C8C"/>
    <w:rsid w:val="009C39A0"/>
    <w:rsid w:val="00A937E9"/>
    <w:rsid w:val="00AA29EE"/>
    <w:rsid w:val="00B20E96"/>
    <w:rsid w:val="00EB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886EEE"/>
  <w15:chartTrackingRefBased/>
  <w15:docId w15:val="{387DDF85-6F73-427F-8050-FE306B55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9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9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9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9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9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9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9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9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9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9A0"/>
    <w:rPr>
      <w:rFonts w:eastAsiaTheme="majorEastAsia" w:cstheme="majorBidi"/>
      <w:color w:val="272727" w:themeColor="text1" w:themeTint="D8"/>
    </w:rPr>
  </w:style>
  <w:style w:type="paragraph" w:styleId="Title">
    <w:name w:val="Title"/>
    <w:basedOn w:val="Normal"/>
    <w:next w:val="Normal"/>
    <w:link w:val="TitleChar"/>
    <w:uiPriority w:val="10"/>
    <w:qFormat/>
    <w:rsid w:val="009C3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9A0"/>
    <w:pPr>
      <w:spacing w:before="160"/>
      <w:jc w:val="center"/>
    </w:pPr>
    <w:rPr>
      <w:i/>
      <w:iCs/>
      <w:color w:val="404040" w:themeColor="text1" w:themeTint="BF"/>
    </w:rPr>
  </w:style>
  <w:style w:type="character" w:customStyle="1" w:styleId="QuoteChar">
    <w:name w:val="Quote Char"/>
    <w:basedOn w:val="DefaultParagraphFont"/>
    <w:link w:val="Quote"/>
    <w:uiPriority w:val="29"/>
    <w:rsid w:val="009C39A0"/>
    <w:rPr>
      <w:i/>
      <w:iCs/>
      <w:color w:val="404040" w:themeColor="text1" w:themeTint="BF"/>
    </w:rPr>
  </w:style>
  <w:style w:type="paragraph" w:styleId="ListParagraph">
    <w:name w:val="List Paragraph"/>
    <w:basedOn w:val="Normal"/>
    <w:uiPriority w:val="34"/>
    <w:qFormat/>
    <w:rsid w:val="009C39A0"/>
    <w:pPr>
      <w:ind w:left="720"/>
      <w:contextualSpacing/>
    </w:pPr>
  </w:style>
  <w:style w:type="character" w:styleId="IntenseEmphasis">
    <w:name w:val="Intense Emphasis"/>
    <w:basedOn w:val="DefaultParagraphFont"/>
    <w:uiPriority w:val="21"/>
    <w:qFormat/>
    <w:rsid w:val="009C39A0"/>
    <w:rPr>
      <w:i/>
      <w:iCs/>
      <w:color w:val="0F4761" w:themeColor="accent1" w:themeShade="BF"/>
    </w:rPr>
  </w:style>
  <w:style w:type="paragraph" w:styleId="IntenseQuote">
    <w:name w:val="Intense Quote"/>
    <w:basedOn w:val="Normal"/>
    <w:next w:val="Normal"/>
    <w:link w:val="IntenseQuoteChar"/>
    <w:uiPriority w:val="30"/>
    <w:qFormat/>
    <w:rsid w:val="009C39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9A0"/>
    <w:rPr>
      <w:i/>
      <w:iCs/>
      <w:color w:val="0F4761" w:themeColor="accent1" w:themeShade="BF"/>
    </w:rPr>
  </w:style>
  <w:style w:type="character" w:styleId="IntenseReference">
    <w:name w:val="Intense Reference"/>
    <w:basedOn w:val="DefaultParagraphFont"/>
    <w:uiPriority w:val="32"/>
    <w:qFormat/>
    <w:rsid w:val="009C39A0"/>
    <w:rPr>
      <w:b/>
      <w:bCs/>
      <w:smallCaps/>
      <w:color w:val="0F4761" w:themeColor="accent1" w:themeShade="BF"/>
      <w:spacing w:val="5"/>
    </w:rPr>
  </w:style>
  <w:style w:type="paragraph" w:styleId="Header">
    <w:name w:val="header"/>
    <w:basedOn w:val="Normal"/>
    <w:link w:val="HeaderChar"/>
    <w:uiPriority w:val="99"/>
    <w:unhideWhenUsed/>
    <w:rsid w:val="005D6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569"/>
  </w:style>
  <w:style w:type="paragraph" w:styleId="Footer">
    <w:name w:val="footer"/>
    <w:basedOn w:val="Normal"/>
    <w:link w:val="FooterChar"/>
    <w:uiPriority w:val="99"/>
    <w:unhideWhenUsed/>
    <w:rsid w:val="005D6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15389">
      <w:bodyDiv w:val="1"/>
      <w:marLeft w:val="0"/>
      <w:marRight w:val="0"/>
      <w:marTop w:val="0"/>
      <w:marBottom w:val="0"/>
      <w:divBdr>
        <w:top w:val="none" w:sz="0" w:space="0" w:color="auto"/>
        <w:left w:val="none" w:sz="0" w:space="0" w:color="auto"/>
        <w:bottom w:val="none" w:sz="0" w:space="0" w:color="auto"/>
        <w:right w:val="none" w:sz="0" w:space="0" w:color="auto"/>
      </w:divBdr>
    </w:div>
    <w:div w:id="355934718">
      <w:bodyDiv w:val="1"/>
      <w:marLeft w:val="0"/>
      <w:marRight w:val="0"/>
      <w:marTop w:val="0"/>
      <w:marBottom w:val="0"/>
      <w:divBdr>
        <w:top w:val="none" w:sz="0" w:space="0" w:color="auto"/>
        <w:left w:val="none" w:sz="0" w:space="0" w:color="auto"/>
        <w:bottom w:val="none" w:sz="0" w:space="0" w:color="auto"/>
        <w:right w:val="none" w:sz="0" w:space="0" w:color="auto"/>
      </w:divBdr>
    </w:div>
    <w:div w:id="552356086">
      <w:bodyDiv w:val="1"/>
      <w:marLeft w:val="0"/>
      <w:marRight w:val="0"/>
      <w:marTop w:val="0"/>
      <w:marBottom w:val="0"/>
      <w:divBdr>
        <w:top w:val="none" w:sz="0" w:space="0" w:color="auto"/>
        <w:left w:val="none" w:sz="0" w:space="0" w:color="auto"/>
        <w:bottom w:val="none" w:sz="0" w:space="0" w:color="auto"/>
        <w:right w:val="none" w:sz="0" w:space="0" w:color="auto"/>
      </w:divBdr>
    </w:div>
    <w:div w:id="1366714452">
      <w:bodyDiv w:val="1"/>
      <w:marLeft w:val="0"/>
      <w:marRight w:val="0"/>
      <w:marTop w:val="0"/>
      <w:marBottom w:val="0"/>
      <w:divBdr>
        <w:top w:val="none" w:sz="0" w:space="0" w:color="auto"/>
        <w:left w:val="none" w:sz="0" w:space="0" w:color="auto"/>
        <w:bottom w:val="none" w:sz="0" w:space="0" w:color="auto"/>
        <w:right w:val="none" w:sz="0" w:space="0" w:color="auto"/>
      </w:divBdr>
    </w:div>
    <w:div w:id="200331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440</Words>
  <Characters>2505</Characters>
  <Application>Microsoft Office Word</Application>
  <DocSecurity>0</DocSecurity>
  <Lines>53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Isaí Nuñez Villeda</dc:creator>
  <cp:keywords/>
  <dc:description/>
  <cp:lastModifiedBy>Martín Isaí Nuñez Villeda</cp:lastModifiedBy>
  <cp:revision>1</cp:revision>
  <dcterms:created xsi:type="dcterms:W3CDTF">2024-05-11T01:40:00Z</dcterms:created>
  <dcterms:modified xsi:type="dcterms:W3CDTF">2024-05-11T02:01:00Z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3e959701-d129-43eb-bfad-24049d2d3e75</vt:lpwstr>
  </property>
</Properties>
</file>