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E90FF" w:sz="16"/>
        </w:pBd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SEO / PUBLISHING METADATA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Title: </w:t>
      </w:r>
      <w:r>
        <w:rPr>
          <w:rFonts w:ascii="Arial" w:cs="Arial" w:eastAsia="Arial" w:hAnsi="Arial"/>
          <w:sz w:val="20"/>
          <w:szCs w:val="20"/>
        </w:rPr>
        <w:t xml:space="preserve">TQQQ Tax Implications for International Investors (2026 Guide)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Learn how TQQQ is taxed for international investors. Understand dividends, capital gains, and tax-efficient strategies for non-US investors.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 Slug: </w:t>
      </w:r>
      <w:r>
        <w:rPr>
          <w:rFonts w:ascii="Arial" w:cs="Arial" w:eastAsia="Arial" w:hAnsi="Arial"/>
          <w:sz w:val="20"/>
          <w:szCs w:val="20"/>
        </w:rPr>
        <w:t xml:space="preserve">tqqq-tax-international-investors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Keywords: </w:t>
      </w:r>
      <w:r>
        <w:rPr>
          <w:rFonts w:ascii="Arial" w:cs="Arial" w:eastAsia="Arial" w:hAnsi="Arial"/>
          <w:sz w:val="20"/>
          <w:szCs w:val="20"/>
        </w:rPr>
        <w:t xml:space="preserve">TQQQ tax international investors · TQQQ tax Israel · US ETF tax non US residents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Keywords: </w:t>
      </w:r>
      <w:r>
        <w:rPr>
          <w:rFonts w:ascii="Arial" w:cs="Arial" w:eastAsia="Arial" w:hAnsi="Arial"/>
          <w:sz w:val="20"/>
          <w:szCs w:val="20"/>
        </w:rPr>
        <w:t xml:space="preserve">capital gains tax US non residents · dividend withholding US treaty · options tax international investors</w:t>
      </w:r>
    </w:p>
    <w:p>
      <w:pPr>
        <w:spacing w:after="60" w:before="60"/>
      </w:pPr>
      <w:r>
        <w:t xml:space="preserve"/>
      </w:r>
    </w:p>
    <w:p>
      <w:pPr>
        <w:pBdr>
          <w:left w:val="single" w:color="FFA000" w:sz="16"/>
        </w:pBd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FRONTMATTER INSTRUCTIONS FOR ANTIGRAVITY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1. Open the file: tqqq-for-international-investors-tax-implications-2026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2. Replace entire article content with content from this Word file (exclude gray blocks)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3. title: TQQQ Tax Implications for International Investors (2026 Guide)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4. description: Learn how TQQQ is taxed for international investors. Understand dividends, capital gains, and tax-efficient strategies for non-US investors.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5. slug: tqqq-tax-international-investors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6. keywords: TQQQ tax international investors, TQQQ tax Israel, US ETF tax non US residents, capital gains tax US non residents, dividend withholding US treaty, options tax international investors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7. Check that 'TQQQ tax international investors' appears in H1, first paragraph, and at least one H2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8. Do not add or remove any affiliate links — keep IBKR link in the broker section only</w:t>
      </w:r>
    </w:p>
    <w:p>
      <w:pPr>
        <w:spacing w:after="60" w:before="60"/>
      </w:pPr>
      <w:r>
        <w:t xml:space="preserve"/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TQQQ Tax Implications for International Investors (2026 Guide)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you're investing in TQQQ as a non-US investor, your returns don't depend only on market performance.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They depend on tax structure.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guides focus on US investors. For international investors, the rules are different — and in some cases, more favorable.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breaks 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 withholding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to structure your approach efficiently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If you're new to TQQQ strategy, start here: </w:t>
      </w:r>
      <w:hyperlink w:history="1" r:id="rIdifzcx1b31j0dxdnhe4ct2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TQQQ vs QQQ for International Investors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What Kind of Income Does TQQQ Generate?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Dividends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pays a small dividend (typically under 1% annually).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 to US withholding 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depends on your country's tax treaty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Capital Gains Distributions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Occasionally, TQQQ distributes gains internally.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Taxable even if you don't 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Usually small, but not zero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Capital Gains from Selling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primary source of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Realized when you sell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Typically not taxed by the US for non-residents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US Tax Treatment for International Investors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Dividends: Withholding Tax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Withholding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Israel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/ EU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treaty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👉 Requires a </w:t>
      </w:r>
      <w:hyperlink w:history="1" r:id="rIdl3qcd1t-l1-zxjtgyfb7e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valid W-8BEN form</w:t>
        </w:r>
      </w:hyperlink>
      <w:r>
        <w:rPr>
          <w:rFonts w:ascii="Arial" w:cs="Arial" w:eastAsia="Arial" w:hAnsi="Arial"/>
          <w:sz w:val="22"/>
          <w:szCs w:val="22"/>
        </w:rPr>
        <w:t xml:space="preserve"> — file this with your broker before dividends are paid.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Capital Gains: Key Advantage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most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 withholding on 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 capital gains tax for non-residents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👉 You are taxed only in your home country on capital gains.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Example (Israel)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TQQQ at $40, sell at $100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Gain: $60 per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 tax: $0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Israel tax: 25% → $15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Net: $45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Home Country Tax (High-Level)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Israel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Dividends: 25% (foreign tax credit applies — reduces double taxation)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gains: 25%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Dividends: 15% US withholding + local 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gains: 50% inclusion rate</w:t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Effective rate in Canada varies widely by income bracket. The actual tax you pay depends on your marginal rate — consult a Canadian tax advisor for your specific situation.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Australia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Dividends: 15% US withholding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gains: taxed at marginal rate, 50% discount if held more than 12 months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Tax Efficiency Angle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TQQQ's low dividend yield reduces tax drag significantly compared to income-focused ETFs.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Withholding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TQQQ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QQQ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👉 For many international investors, growth-focused ETFs are more tax-efficient than income ETFs in taxable accounts.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Options Income (Advanced Strategy)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Selling covered calls or cash-secured puts generates premium income.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many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subject to US withholding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Taxed in your home country</w:t>
      </w:r>
    </w:p>
    <w:p>
      <w:pPr>
        <w:spacing w:after="60" w:before="60"/>
      </w:pPr>
      <w:r>
        <w:t xml:space="preserve"/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Options income is taxed locally — treatment varies by country and activity level. Frequent trading may be classified differently than occasional income. Always verify with a local tax advisor.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not beginner-friendly and requires proper risk management.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Practical Tax Reporting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typically receive: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1042-S → US income + tax withheld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Broker statements → full transaction history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to report: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 (gross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income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submitting W-8BEN — results in 30% withholding instead of treaty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Incorrect cost basis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Ignoring capital gains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Assuming tax treatment without verifying for your specific country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Choosing the Right Broker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Tax handling depends heavily on your broker. You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 treaty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 reporting (Form 1042-S)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FX costs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See full broker comparison: </w:t>
      </w:r>
      <w:hyperlink w:history="1" r:id="rIdmwyhrf2fomdwdmvdrq0n9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Best Brokers for Israeli Investors in US Markets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👉 </w:t>
      </w:r>
      <w:hyperlink w:history="1" r:id="rIdtf5rhuxrna5qhz05t22bv">
        <w:r>
          <w:rPr>
            <w:rFonts w:ascii="Arial" w:cs="Arial" w:eastAsia="Arial" w:hAnsi="Arial"/>
            <w:b/>
            <w:bCs/>
            <w:color w:val="1E90FF"/>
            <w:sz w:val="22"/>
            <w:szCs w:val="22"/>
            <w:u w:val="single"/>
          </w:rPr>
          <w:t xml:space="preserve">Interactive Brokers (IBKR)</w:t>
        </w:r>
      </w:hyperlink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(affiliate link)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Income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 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 Tax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(withheld)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(credit applies)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Capital Gains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Usually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Options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Often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varies by country</w:t>
            </w:r>
          </w:p>
        </w:tc>
      </w:tr>
    </w:tbl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Thoughts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can be relatively tax-efficient for international investors — but only if you understand how the structure works.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 tax exists but is limited due to low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 are typically taxed locally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income is taxed locally — treatment varies by country</w:t>
      </w:r>
    </w:p>
    <w:p>
      <w:pPr>
        <w:spacing w:after="60" w:before="60"/>
      </w:pPr>
      <w:r>
        <w:t xml:space="preserve"/>
      </w:r>
    </w:p>
    <w:p>
      <w:pPr>
        <w:pBdr>
          <w:left w:val="single" w:color="1E90FF" w:sz="16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Your real edge is not the ETF itself — it's how you structure your taxes around it.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Related Guides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yyw80pqok65g5gh8sosh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TQQQ vs QQQ for International Investors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_ip88hndubcbdmku9r4h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Best Brokers for Israeli Investors in US Markets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oh0tlt_yy9eyze5cacbwe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Full Case Study: From -70% to +$470K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AAAAAA" w:sz="16"/>
        </w:pBdr>
        <w:shd w:fill="F2F2F2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NOTES FOR DEVELOPER / CMS SETUP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image: dividend vs growth tax comparison chart (visual of the yield table)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image: simple tax flow diagram (US → local country)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2–3 internal links from other articles to this page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Anchor text for incoming links: 'TQQQ tax guide' or 'tax for international investors'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Place email capture AFTER introduction — not mid-content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Update year annually: 2026 → 2027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zcx1b31j0dxdnhe4ct2" Type="http://schemas.openxmlformats.org/officeDocument/2006/relationships/hyperlink" Target="https://getglobalyields.com/tqqq-vs-qqq-non-us-investors/" TargetMode="External"/><Relationship Id="rIdl3qcd1t-l1-zxjtgyfb7e" Type="http://schemas.openxmlformats.org/officeDocument/2006/relationships/hyperlink" Target="https://www.irs.gov/individuals/international-taxpayers/tax-treaty-tables" TargetMode="External"/><Relationship Id="rIdmwyhrf2fomdwdmvdrq0n9" Type="http://schemas.openxmlformats.org/officeDocument/2006/relationships/hyperlink" Target="https://getglobalyields.com/best-broker-israeli-investors-us-markets/" TargetMode="External"/><Relationship Id="rIdtf5rhuxrna5qhz05t22bv" Type="http://schemas.openxmlformats.org/officeDocument/2006/relationships/hyperlink" Target="https://getglobalyields.com/go/ibkr" TargetMode="External"/><Relationship Id="rIdjyyw80pqok65g5gh8sosh" Type="http://schemas.openxmlformats.org/officeDocument/2006/relationships/hyperlink" Target="https://getglobalyields.com/tqqq-vs-qqq-non-us-investors/" TargetMode="External"/><Relationship Id="rIdj_ip88hndubcbdmku9r4h" Type="http://schemas.openxmlformats.org/officeDocument/2006/relationships/hyperlink" Target="https://getglobalyields.com/best-broker-israeli-investors-us-markets/" TargetMode="External"/><Relationship Id="rIdoh0tlt_yy9eyze5cacbwe" Type="http://schemas.openxmlformats.org/officeDocument/2006/relationships/hyperlink" Target="https://getglobalyields.com/case-study/from-minus-70-to-plus-470k-real-tqqq-recovery-case-study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2026-04-24T08:37:37.645Z</dcterms:created>
  <dcterms:modified xsi:type="dcterms:W3CDTF">2026-04-24T08:37:37.646Z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