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321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OBEZBEĐENJE KVALITETA, TESTIRANJE I ODRŽ</w:t>
      </w:r>
      <w:bookmarkStart w:id="0" w:name="_GoBack"/>
      <w:bookmarkEnd w:id="0"/>
      <w:r>
        <w:rPr>
          <w:rFonts w:hint="default" w:ascii="Arial" w:hAnsi="Arial" w:cs="Arial"/>
          <w:i/>
          <w:sz w:val="32"/>
          <w:szCs w:val="32"/>
        </w:rPr>
        <w:t>AVANJE SOFTVERA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7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23.11.2021.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odabranu aplikaciju u okviru prethodnih domaćih zadataka primeniti sledeće: Testirati aplikaciju korišćenjem CodeCodera tako da se prikaže primer testiranja: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Izvršiti testiranje primenom tehnike testiranja toka podataka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Izvršiti regresiono testiranje primenom nekog alata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Arial" w:hAnsi="Arial" w:cs="Arial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Izvršiti testiranje upotrebljivosti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Sistem: Program za računanje popusta. Algoritam u suštini računa 10% popusta zaposlenima u radnji na sve njihove popuste, a zatim obračunava cene i dodaje 50 dinara (neki hipotetički PDV)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pseudokod: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>var staffDiscount, totalPrice, finalPrice, discount, price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staffDiscount = 0.1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totalPrice = 0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input(price)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while(price != -1) do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totalPrice = totalPrice + price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input(price)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od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print("Total price: " + totalPrice)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if(totalPrice &gt; 15.00) then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discount = (staffDiscount * totalPrice) + 0.50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discount = staffDiscount * totalPrice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eastAsia="zh-CN" w:bidi="ar"/>
        </w:rPr>
        <w:t>fi</w:t>
      </w: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 xml:space="preserve">print("Discount: " + discount)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  <w:r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  <w:t>finalPrice = totalPrice - discount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Testiranje crne kutije: </w:t>
      </w: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915"/>
        <w:gridCol w:w="1051"/>
        <w:gridCol w:w="1060"/>
        <w:gridCol w:w="786"/>
        <w:gridCol w:w="1371"/>
        <w:gridCol w:w="722"/>
        <w:gridCol w:w="1270"/>
        <w:gridCol w:w="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1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rPr>
                <w:rFonts w:hint="default" w:asciiTheme="minorAscii" w:hAnsiTheme="minorAscii"/>
                <w:color w:val="FFFFFF"/>
              </w:rPr>
            </w:pPr>
            <w:r>
              <w:rPr>
                <w:rFonts w:hint="default" w:asciiTheme="minorAscii" w:hAnsiTheme="minorAscii"/>
                <w:color w:val="FFFFFF"/>
              </w:rPr>
              <w:t>Naslov</w:t>
            </w:r>
          </w:p>
        </w:tc>
        <w:tc>
          <w:tcPr>
            <w:tcW w:w="91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Pogresno uneta sifra</w:t>
            </w:r>
          </w:p>
        </w:tc>
        <w:tc>
          <w:tcPr>
            <w:tcW w:w="105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Rev 01</w:t>
            </w:r>
          </w:p>
        </w:tc>
        <w:tc>
          <w:tcPr>
            <w:tcW w:w="10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157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Nikola</w:t>
            </w:r>
          </w:p>
        </w:tc>
        <w:tc>
          <w:tcPr>
            <w:tcW w:w="72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Datum</w:t>
            </w:r>
          </w:p>
        </w:tc>
        <w:tc>
          <w:tcPr>
            <w:tcW w:w="2211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11.07.2019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Cilj</w:t>
            </w:r>
          </w:p>
        </w:tc>
        <w:tc>
          <w:tcPr>
            <w:tcW w:w="1965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Verifikikacija registracije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Reference</w:t>
            </w:r>
          </w:p>
        </w:tc>
        <w:tc>
          <w:tcPr>
            <w:tcW w:w="5090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Test uslovi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</w:rPr>
              <w:t>/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Vreme neophodno za izradu test slučaja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10 min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Neophodno vreme za izvršenje test slučaja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3 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Easter egg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Opis postavke za testiranje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Aplikacija je pokrenuta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Aplikacija trazi od korisnika da unese sifru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koristi tastaturu za unos podataka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268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Definicija testa</w:t>
            </w:r>
          </w:p>
        </w:tc>
        <w:tc>
          <w:tcPr>
            <w:tcW w:w="5090" w:type="dxa"/>
            <w:gridSpan w:val="5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Izvršenje testa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Uslovi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Ulazni podaci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Očekivani rezultati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Aktuelni rezultati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Broj problema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 je kliknuo na polje I uneo podatke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Unos  sifre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Ocekuje se da bude validna, a ako nije da izbaci gresku</w:t>
            </w:r>
          </w:p>
        </w:tc>
        <w:tc>
          <w:tcPr>
            <w:tcW w:w="4149" w:type="dxa"/>
            <w:gridSpan w:val="4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Greska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1 Sifra se ne poklapa sa korisnickim imenom, mora opet da se ukuca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5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78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3363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 xml:space="preserve"> 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C0504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color w:val="FFFFFF"/>
                <w:sz w:val="20"/>
                <w:szCs w:val="20"/>
              </w:rPr>
            </w:pPr>
            <w:r>
              <w:rPr>
                <w:rFonts w:hint="default" w:asciiTheme="minorAscii" w:hAnsiTheme="minorAscii"/>
                <w:color w:val="FFFFFF"/>
                <w:sz w:val="20"/>
                <w:szCs w:val="20"/>
              </w:rPr>
              <w:t>Opis post uslova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4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•</w:t>
            </w:r>
          </w:p>
        </w:tc>
        <w:tc>
          <w:tcPr>
            <w:tcW w:w="8115" w:type="dxa"/>
            <w:gridSpan w:val="8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8"/>
              <w:spacing w:before="240" w:after="240"/>
              <w:jc w:val="center"/>
              <w:rPr>
                <w:rFonts w:hint="default" w:asciiTheme="minorAscii" w:hAnsiTheme="minorAscii"/>
                <w:sz w:val="20"/>
                <w:szCs w:val="20"/>
              </w:rPr>
            </w:pPr>
            <w:r>
              <w:rPr>
                <w:rFonts w:hint="default" w:asciiTheme="minorAscii" w:hAnsiTheme="minorAscii"/>
                <w:sz w:val="20"/>
                <w:szCs w:val="20"/>
              </w:rPr>
              <w:t>Korisniku mora opet da kuca sifru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Fira Code Medium" w:hAnsi="Fira Code Medium" w:eastAsia="SimSun" w:cs="Fira Code Medium"/>
          <w:kern w:val="0"/>
          <w:sz w:val="24"/>
          <w:szCs w:val="24"/>
          <w:lang w:val="en-US" w:eastAsia="zh-CN" w:bidi="ar"/>
        </w:rPr>
      </w:pPr>
    </w:p>
    <w:p/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ira Code Medium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321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Testiranje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E83AA"/>
    <w:multiLevelType w:val="singleLevel"/>
    <w:tmpl w:val="DDEE83AA"/>
    <w:lvl w:ilvl="0" w:tentative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92EBD49"/>
    <w:rsid w:val="5EFB577C"/>
    <w:rsid w:val="5FEDB150"/>
    <w:rsid w:val="6979380B"/>
    <w:rsid w:val="6BBF7EFE"/>
    <w:rsid w:val="77FB3AFA"/>
    <w:rsid w:val="7FCF3D70"/>
    <w:rsid w:val="ACFAE3A9"/>
    <w:rsid w:val="B7AF3F80"/>
    <w:rsid w:val="F47B098B"/>
    <w:rsid w:val="FB7E67F5"/>
    <w:rsid w:val="FEFD4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paragraph" w:customStyle="1" w:styleId="18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2016-10-09T22:02:00Z</dcterms:created>
  <dc:creator>Nenad Strainović</dc:creator>
  <cp:keywords>CS220, Metropolitan 2015</cp:keywords>
  <cp:lastModifiedBy>toma</cp:lastModifiedBy>
  <dcterms:modified xsi:type="dcterms:W3CDTF">2021-11-23T16:11:56Z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