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321</w:t>
      </w:r>
      <w:r>
        <w:rPr>
          <w:rFonts w:ascii="Arial" w:hAnsi="Arial" w:cs="Arial"/>
          <w:i/>
          <w:sz w:val="32"/>
          <w:szCs w:val="32"/>
        </w:rPr>
        <w:t xml:space="preserve"> </w:t>
      </w:r>
      <w:r>
        <w:rPr>
          <w:rFonts w:hint="default" w:ascii="Arial" w:hAnsi="Arial" w:cs="Arial"/>
          <w:i/>
          <w:sz w:val="32"/>
          <w:szCs w:val="32"/>
        </w:rPr>
        <w:t>OBEZBEĐENJE KVALITETA, TESTIRANJE I ODRŽAVANJE SOFTVERA</w:t>
      </w:r>
    </w:p>
    <w:p>
      <w:pPr>
        <w:pStyle w:val="11"/>
        <w:spacing w:line="480" w:lineRule="auto"/>
        <w:jc w:val="both"/>
        <w:rPr>
          <w:rFonts w:ascii="Arial" w:hAnsi="Arial" w:cs="Arial"/>
          <w:i/>
          <w:sz w:val="32"/>
          <w:szCs w:val="32"/>
        </w:rPr>
      </w:pPr>
    </w:p>
    <w:p>
      <w:pPr>
        <w:pStyle w:val="11"/>
        <w:spacing w:line="480" w:lineRule="auto"/>
        <w:jc w:val="center"/>
        <w:rPr>
          <w:rFonts w:hint="default"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r>
        <w:rPr>
          <w:rFonts w:hint="default" w:ascii="Arial" w:hAnsi="Arial" w:cs="Arial"/>
          <w:b/>
          <w:sz w:val="48"/>
          <w:szCs w:val="48"/>
        </w:rPr>
        <w:t>9</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Tomislav Živadinović</w:t>
      </w:r>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3948</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15</w:t>
      </w:r>
      <w:r>
        <w:rPr>
          <w:rFonts w:hint="default" w:ascii="Arial" w:hAnsi="Arial" w:cs="Arial"/>
          <w:b/>
          <w:sz w:val="28"/>
        </w:rPr>
        <w:t>.1</w:t>
      </w:r>
      <w:r>
        <w:rPr>
          <w:rFonts w:hint="default" w:ascii="Arial" w:hAnsi="Arial" w:cs="Arial"/>
          <w:b/>
          <w:sz w:val="28"/>
        </w:rPr>
        <w:t>2</w:t>
      </w:r>
      <w:r>
        <w:rPr>
          <w:rFonts w:hint="default" w:ascii="Arial" w:hAnsi="Arial" w:cs="Arial"/>
          <w:b/>
          <w:sz w:val="28"/>
        </w:rPr>
        <w:t>.2021.</w:t>
      </w:r>
    </w:p>
    <w:p>
      <w:pPr>
        <w:pStyle w:val="11"/>
      </w:pPr>
    </w:p>
    <w:p>
      <w:pPr>
        <w:pStyle w:val="11"/>
      </w:pPr>
      <w:r>
        <w:br w:type="page"/>
      </w:r>
    </w:p>
    <w:p>
      <w:pPr>
        <w:pStyle w:val="2"/>
      </w:pPr>
      <w:r>
        <w:t>Tekst domaćeg zadatka:</w:t>
      </w:r>
    </w:p>
    <w:p>
      <w:pPr>
        <w:rPr>
          <w:rFonts w:asciiTheme="minorHAnsi" w:hAnsiTheme="minorHAnsi" w:cstheme="minorHAnsi"/>
        </w:rPr>
      </w:pPr>
      <w:r>
        <w:rPr>
          <w:rFonts w:asciiTheme="minorHAnsi" w:hAnsiTheme="minorHAnsi" w:cstheme="minorHAnsi"/>
        </w:rPr>
        <w:t xml:space="preserve">Za odabranu aplikaciju koju ste radili na nekom od predmeta koje ste prethodno slušali i položili primeniti sledeće: </w:t>
      </w:r>
    </w:p>
    <w:p>
      <w:pPr>
        <w:rPr>
          <w:rFonts w:asciiTheme="minorHAnsi" w:hAnsiTheme="minorHAnsi" w:cstheme="minorHAnsi"/>
        </w:rPr>
      </w:pPr>
      <w:r>
        <w:rPr>
          <w:rFonts w:asciiTheme="minorHAnsi" w:hAnsiTheme="minorHAnsi" w:cstheme="minorHAnsi"/>
        </w:rPr>
        <w:t xml:space="preserve">1. Napraviti plan testiranja tako da sadrži najmanje 5 elemenata </w:t>
      </w:r>
    </w:p>
    <w:p>
      <w:pPr>
        <w:rPr>
          <w:rFonts w:ascii="Arial" w:hAnsi="Arial" w:cs="Arial"/>
        </w:rPr>
      </w:pPr>
      <w:r>
        <w:rPr>
          <w:rFonts w:asciiTheme="minorHAnsi" w:hAnsiTheme="minorHAnsi" w:cstheme="minorHAnsi"/>
        </w:rPr>
        <w:t>2. Napraviti matricu sledljivosti i napišite nekoliko slučajeva testiranja koje ste u njoj predvideli</w:t>
      </w:r>
    </w:p>
    <w:p>
      <w:pPr>
        <w:pStyle w:val="2"/>
        <w:rPr>
          <w:rFonts w:cs="Arial"/>
        </w:rPr>
      </w:pPr>
      <w:r>
        <w:rPr>
          <w:rFonts w:cs="Arial"/>
        </w:rPr>
        <w:t>Rešenje zadatka:</w:t>
      </w:r>
    </w:p>
    <w:p>
      <w:pPr>
        <w:jc w:val="center"/>
        <w:rPr>
          <w:rFonts w:asciiTheme="minorHAnsi" w:hAnsiTheme="minorHAnsi" w:eastAsiaTheme="minorHAnsi" w:cstheme="minorHAnsi"/>
          <w:b/>
          <w:sz w:val="28"/>
          <w:lang w:val="en-US"/>
        </w:rPr>
      </w:pPr>
      <w:r>
        <w:rPr>
          <w:rFonts w:asciiTheme="minorHAnsi" w:hAnsiTheme="minorHAnsi" w:cstheme="minorHAnsi"/>
          <w:b/>
          <w:sz w:val="28"/>
        </w:rPr>
        <w:t>Plan testiranja ISUM sistema</w:t>
      </w:r>
    </w:p>
    <w:p>
      <w:pPr>
        <w:pStyle w:val="18"/>
        <w:numPr>
          <w:ilvl w:val="0"/>
          <w:numId w:val="1"/>
        </w:numPr>
        <w:rPr>
          <w:rFonts w:cstheme="minorHAnsi"/>
          <w:bCs/>
          <w:sz w:val="24"/>
        </w:rPr>
      </w:pPr>
      <w:r>
        <w:rPr>
          <w:rFonts w:cstheme="minorHAnsi"/>
          <w:bCs/>
          <w:sz w:val="24"/>
        </w:rPr>
        <w:t>Ciljevi:</w:t>
      </w:r>
    </w:p>
    <w:p>
      <w:pPr>
        <w:rPr>
          <w:rFonts w:asciiTheme="minorHAnsi" w:hAnsiTheme="minorHAnsi" w:cstheme="minorHAnsi"/>
        </w:rPr>
      </w:pPr>
      <w:r>
        <w:rPr>
          <w:rFonts w:asciiTheme="minorHAnsi" w:hAnsiTheme="minorHAnsi" w:cstheme="minorHAnsi"/>
        </w:rPr>
        <w:t xml:space="preserve">Cilj testiranja modula </w:t>
      </w:r>
      <w:r>
        <w:rPr>
          <w:rFonts w:asciiTheme="minorHAnsi" w:hAnsiTheme="minorHAnsi" w:cstheme="minorHAnsi"/>
          <w:b/>
          <w:bCs/>
        </w:rPr>
        <w:t>za predispitne obaveze ISUM sistema</w:t>
      </w:r>
      <w:r>
        <w:rPr>
          <w:rFonts w:asciiTheme="minorHAnsi" w:hAnsiTheme="minorHAnsi" w:cstheme="minorHAnsi"/>
        </w:rPr>
        <w:t xml:space="preserve"> je da se utvrdi da li je on ispravan u svim scenarijima jer predstavlja najveći i najznačajniji modul aplikacije. </w:t>
      </w:r>
    </w:p>
    <w:p>
      <w:pPr>
        <w:rPr>
          <w:rFonts w:asciiTheme="minorHAnsi" w:hAnsiTheme="minorHAnsi" w:cstheme="minorHAnsi"/>
        </w:rPr>
      </w:pPr>
      <w:r>
        <w:rPr>
          <w:rFonts w:asciiTheme="minorHAnsi" w:hAnsiTheme="minorHAnsi" w:cstheme="minorHAnsi"/>
        </w:rPr>
        <w:t>U ovom slučaju sprovodiće se integraciono testiranje s obzirom na to da pregled predispitnih obaveza obuhvata više klasa i interfejsa i veze između njih. Samim tim kako je ovo jedan od glavinijih modula sistema, ovo je najbtiniji deo za testiranje kako bi se utvrdilo da li aplikacija ima svrhu i radi na način na koji se od nje očekuje.</w:t>
      </w:r>
    </w:p>
    <w:p>
      <w:pPr>
        <w:rPr>
          <w:rFonts w:asciiTheme="minorHAnsi" w:hAnsiTheme="minorHAnsi" w:cstheme="minorHAnsi"/>
        </w:rPr>
      </w:pPr>
      <w:r>
        <w:rPr>
          <w:rFonts w:asciiTheme="minorHAnsi" w:hAnsiTheme="minorHAnsi" w:cstheme="minorHAnsi"/>
        </w:rPr>
        <w:t>Autentifikacija na sistemu će se testirati pre modula nego što se same predispitne obaveze testiraju jer ona predstavlja preduslov.</w:t>
      </w:r>
    </w:p>
    <w:p>
      <w:pPr>
        <w:pStyle w:val="18"/>
        <w:numPr>
          <w:ilvl w:val="0"/>
          <w:numId w:val="1"/>
        </w:numPr>
        <w:rPr>
          <w:rFonts w:cstheme="minorHAnsi"/>
          <w:bCs/>
          <w:sz w:val="24"/>
        </w:rPr>
      </w:pPr>
      <w:r>
        <w:rPr>
          <w:rFonts w:cstheme="minorHAnsi"/>
          <w:bCs/>
          <w:sz w:val="24"/>
        </w:rPr>
        <w:t>Opseg:</w:t>
      </w:r>
    </w:p>
    <w:p>
      <w:pPr>
        <w:rPr>
          <w:rFonts w:asciiTheme="minorHAnsi" w:hAnsiTheme="minorHAnsi" w:cstheme="minorHAnsi"/>
        </w:rPr>
      </w:pPr>
      <w:r>
        <w:rPr>
          <w:rFonts w:asciiTheme="minorHAnsi" w:hAnsiTheme="minorHAnsi" w:cstheme="minorHAnsi"/>
        </w:rPr>
        <w:t>Detaljno moraju biti testirani moduli koji su u opsegu: raspored, položeni ispiti</w:t>
      </w:r>
    </w:p>
    <w:p>
      <w:pPr>
        <w:rPr>
          <w:rFonts w:asciiTheme="minorHAnsi" w:hAnsiTheme="minorHAnsi" w:cstheme="minorHAnsi"/>
        </w:rPr>
      </w:pPr>
      <w:r>
        <w:rPr>
          <w:rFonts w:asciiTheme="minorHAnsi" w:hAnsiTheme="minorHAnsi" w:cstheme="minorHAnsi"/>
        </w:rPr>
        <w:t>Ne moraju biti testirani detaljno moduli koji su van opsega: autentifikacija (login</w:t>
      </w:r>
      <w:r>
        <w:rPr>
          <w:rFonts w:asciiTheme="minorHAnsi" w:hAnsiTheme="minorHAnsi" w:cstheme="minorHAnsi"/>
          <w:lang w:val="en-US"/>
        </w:rPr>
        <w:t>/register</w:t>
      </w:r>
      <w:r>
        <w:rPr>
          <w:rFonts w:asciiTheme="minorHAnsi" w:hAnsiTheme="minorHAnsi" w:cstheme="minorHAnsi"/>
        </w:rPr>
        <w:t>),  cenovnik, finansije, hr</w:t>
      </w:r>
    </w:p>
    <w:p>
      <w:pPr>
        <w:pStyle w:val="18"/>
        <w:numPr>
          <w:ilvl w:val="0"/>
          <w:numId w:val="1"/>
        </w:numPr>
        <w:rPr>
          <w:rFonts w:cstheme="minorHAnsi"/>
          <w:bCs/>
          <w:sz w:val="24"/>
        </w:rPr>
      </w:pPr>
      <w:r>
        <w:rPr>
          <w:rFonts w:cstheme="minorHAnsi"/>
          <w:bCs/>
          <w:sz w:val="24"/>
        </w:rPr>
        <w:t>Metodologija testiranja:</w:t>
      </w:r>
    </w:p>
    <w:p>
      <w:pPr>
        <w:rPr>
          <w:rFonts w:asciiTheme="minorHAnsi" w:hAnsiTheme="minorHAnsi" w:cstheme="minorHAnsi"/>
          <w:lang w:val="en-US"/>
        </w:rPr>
      </w:pPr>
      <w:r>
        <w:rPr>
          <w:rFonts w:asciiTheme="minorHAnsi" w:hAnsiTheme="minorHAnsi" w:cstheme="minorHAnsi"/>
        </w:rPr>
        <w:t>Funkcionalno testiranje -</w:t>
      </w:r>
      <w:r>
        <w:rPr>
          <w:rFonts w:asciiTheme="minorHAnsi" w:hAnsiTheme="minorHAnsi" w:cstheme="minorHAnsi"/>
          <w:lang w:val="en-US"/>
        </w:rPr>
        <w:t xml:space="preserve">&gt; </w:t>
      </w:r>
      <w:r>
        <w:rPr>
          <w:rFonts w:asciiTheme="minorHAnsi" w:hAnsiTheme="minorHAnsi" w:cstheme="minorHAnsi"/>
        </w:rPr>
        <w:t>Integraciono testiranje -</w:t>
      </w:r>
      <w:r>
        <w:rPr>
          <w:rFonts w:asciiTheme="minorHAnsi" w:hAnsiTheme="minorHAnsi" w:cstheme="minorHAnsi"/>
          <w:lang w:val="en-US"/>
        </w:rPr>
        <w:t>&gt;</w:t>
      </w:r>
      <w:r>
        <w:rPr>
          <w:rFonts w:asciiTheme="minorHAnsi" w:hAnsiTheme="minorHAnsi" w:cstheme="minorHAnsi"/>
        </w:rPr>
        <w:t xml:space="preserve"> Testiranje sistema -</w:t>
      </w:r>
      <w:r>
        <w:rPr>
          <w:rFonts w:asciiTheme="minorHAnsi" w:hAnsiTheme="minorHAnsi" w:cstheme="minorHAnsi"/>
          <w:lang w:val="en-US"/>
        </w:rPr>
        <w:t>&gt;</w:t>
      </w:r>
      <w:r>
        <w:rPr>
          <w:rFonts w:asciiTheme="minorHAnsi" w:hAnsiTheme="minorHAnsi" w:cstheme="minorHAnsi"/>
        </w:rPr>
        <w:t>Adhoc testiranje -</w:t>
      </w:r>
      <w:r>
        <w:rPr>
          <w:rFonts w:asciiTheme="minorHAnsi" w:hAnsiTheme="minorHAnsi" w:cstheme="minorHAnsi"/>
          <w:lang w:val="en-US"/>
        </w:rPr>
        <w:t>&gt;</w:t>
      </w:r>
      <w:r>
        <w:rPr>
          <w:rFonts w:asciiTheme="minorHAnsi" w:hAnsiTheme="minorHAnsi" w:cstheme="minorHAnsi"/>
        </w:rPr>
        <w:t>Regresiono testiranje -</w:t>
      </w:r>
      <w:r>
        <w:rPr>
          <w:rFonts w:asciiTheme="minorHAnsi" w:hAnsiTheme="minorHAnsi" w:cstheme="minorHAnsi"/>
          <w:lang w:val="en-US"/>
        </w:rPr>
        <w:t>&gt;</w:t>
      </w:r>
      <w:r>
        <w:rPr>
          <w:rFonts w:asciiTheme="minorHAnsi" w:hAnsiTheme="minorHAnsi" w:cstheme="minorHAnsi"/>
        </w:rPr>
        <w:t>Testiranje upotrebljivosti -</w:t>
      </w:r>
      <w:r>
        <w:rPr>
          <w:rFonts w:asciiTheme="minorHAnsi" w:hAnsiTheme="minorHAnsi" w:cstheme="minorHAnsi"/>
          <w:lang w:val="en-US"/>
        </w:rPr>
        <w:t>&gt;</w:t>
      </w:r>
      <w:r>
        <w:rPr>
          <w:rFonts w:asciiTheme="minorHAnsi" w:hAnsiTheme="minorHAnsi" w:cstheme="minorHAnsi"/>
        </w:rPr>
        <w:t>Testiranje pouzdanosti -</w:t>
      </w:r>
      <w:r>
        <w:rPr>
          <w:rFonts w:asciiTheme="minorHAnsi" w:hAnsiTheme="minorHAnsi" w:cstheme="minorHAnsi"/>
          <w:lang w:val="en-US"/>
        </w:rPr>
        <w:t>&gt;</w:t>
      </w:r>
      <w:r>
        <w:rPr>
          <w:rFonts w:asciiTheme="minorHAnsi" w:hAnsiTheme="minorHAnsi" w:cstheme="minorHAnsi"/>
        </w:rPr>
        <w:t xml:space="preserve">Testiranje oporavka </w:t>
      </w:r>
    </w:p>
    <w:p>
      <w:pPr>
        <w:pStyle w:val="18"/>
        <w:numPr>
          <w:ilvl w:val="0"/>
          <w:numId w:val="1"/>
        </w:numPr>
        <w:rPr>
          <w:rFonts w:cstheme="minorHAnsi"/>
          <w:bCs/>
          <w:sz w:val="24"/>
        </w:rPr>
      </w:pPr>
      <w:r>
        <w:rPr>
          <w:rFonts w:cstheme="minorHAnsi"/>
          <w:bCs/>
          <w:sz w:val="24"/>
        </w:rPr>
        <w:t>Pristup testiranja:</w:t>
      </w:r>
    </w:p>
    <w:p>
      <w:pPr>
        <w:rPr>
          <w:rFonts w:asciiTheme="minorHAnsi" w:hAnsiTheme="minorHAnsi" w:cstheme="minorHAnsi"/>
        </w:rPr>
      </w:pPr>
      <w:r>
        <w:rPr>
          <w:rFonts w:asciiTheme="minorHAnsi" w:hAnsiTheme="minorHAnsi" w:cstheme="minorHAnsi"/>
        </w:rPr>
        <w:t>Pisanje scenarija na visokom nivou za sve potrebne akcije.</w:t>
      </w:r>
    </w:p>
    <w:p>
      <w:pPr>
        <w:pStyle w:val="18"/>
        <w:numPr>
          <w:ilvl w:val="0"/>
          <w:numId w:val="1"/>
        </w:numPr>
        <w:rPr>
          <w:rFonts w:cstheme="minorHAnsi"/>
          <w:bCs/>
          <w:sz w:val="24"/>
        </w:rPr>
      </w:pPr>
      <w:r>
        <w:rPr>
          <w:rFonts w:cstheme="minorHAnsi"/>
          <w:bCs/>
          <w:sz w:val="24"/>
        </w:rPr>
        <w:t>Pretpostavka:</w:t>
      </w:r>
    </w:p>
    <w:p>
      <w:pPr>
        <w:rPr>
          <w:rFonts w:asciiTheme="minorHAnsi" w:hAnsiTheme="minorHAnsi" w:cstheme="minorHAnsi"/>
        </w:rPr>
      </w:pPr>
      <w:r>
        <w:rPr>
          <w:rFonts w:asciiTheme="minorHAnsi" w:hAnsiTheme="minorHAnsi" w:cstheme="minorHAnsi"/>
        </w:rPr>
        <w:t>Za vreme testiranja pojaviće se problemi sa modulom predispitnih obaveza jer je on najznačajniji deo aplikacije, zbog toga što je ovaj sistem namenjen studentima, zbog toga biće nam biti potrebno više resursa za sprovođenje testiranja ovog modula, veći vremenski okvir u kom je prihvatljivo da se on izvrši I veći broj programera i testera koji će biti uključeni u razvoj testova I samo sprovođenje testiranja.</w:t>
      </w:r>
    </w:p>
    <w:p>
      <w:pPr>
        <w:rPr>
          <w:rFonts w:asciiTheme="minorHAnsi" w:hAnsiTheme="minorHAnsi" w:cstheme="minorHAnsi"/>
        </w:rPr>
      </w:pPr>
    </w:p>
    <w:p>
      <w:pPr>
        <w:rPr>
          <w:rFonts w:asciiTheme="minorHAnsi" w:hAnsiTheme="minorHAnsi" w:cstheme="minorHAnsi"/>
        </w:rPr>
      </w:pPr>
    </w:p>
    <w:p>
      <w:pPr>
        <w:jc w:val="center"/>
        <w:rPr>
          <w:rFonts w:asciiTheme="minorHAnsi" w:hAnsiTheme="minorHAnsi" w:cstheme="minorHAnsi"/>
          <w:b/>
          <w:sz w:val="28"/>
        </w:rPr>
      </w:pPr>
      <w:r>
        <w:rPr>
          <w:rFonts w:asciiTheme="minorHAnsi" w:hAnsiTheme="minorHAnsi" w:cstheme="minorHAnsi"/>
          <w:b/>
          <w:sz w:val="28"/>
        </w:rPr>
        <w:t>Matrica sledljivosti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7"/>
        <w:gridCol w:w="4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1.</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Predispitne obaveze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2.</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3.</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4.</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cstheme="minorHAnsi"/>
              </w:rPr>
            </w:pPr>
            <w:r>
              <w:rPr>
                <w:rFonts w:asciiTheme="minorHAnsi" w:hAnsiTheme="minorHAnsi" w:cstheme="minorHAnsi"/>
              </w:rPr>
              <w:t>Položeni ispiti</w:t>
            </w:r>
          </w:p>
        </w:tc>
      </w:tr>
    </w:tbl>
    <w:p>
      <w:pPr>
        <w:rPr>
          <w:rFonts w:asciiTheme="minorHAnsi" w:hAnsiTheme="minorHAnsi" w:cstheme="minorHAnsi"/>
        </w:rPr>
      </w:pPr>
    </w:p>
    <w:p>
      <w:pPr>
        <w:rPr>
          <w:rFonts w:asciiTheme="minorHAnsi" w:hAnsiTheme="minorHAnsi" w:cstheme="minorHAnsi"/>
        </w:rPr>
      </w:pPr>
    </w:p>
    <w:tbl>
      <w:tblPr>
        <w:tblStyle w:val="9"/>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710"/>
        <w:gridCol w:w="395"/>
        <w:gridCol w:w="1269"/>
        <w:gridCol w:w="241"/>
        <w:gridCol w:w="359"/>
        <w:gridCol w:w="775"/>
        <w:gridCol w:w="330"/>
        <w:gridCol w:w="237"/>
        <w:gridCol w:w="1032"/>
        <w:gridCol w:w="383"/>
        <w:gridCol w:w="852"/>
        <w:gridCol w:w="399"/>
        <w:gridCol w:w="168"/>
        <w:gridCol w:w="284"/>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rPr>
                <w:rFonts w:asciiTheme="minorHAnsi" w:hAnsiTheme="minorHAnsi" w:cstheme="minorHAnsi"/>
                <w:color w:val="FFFFFF" w:themeColor="background1"/>
                <w:sz w:val="20"/>
                <w:szCs w:val="20"/>
                <w:lang w:val="en-US"/>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Naslov</w:t>
            </w:r>
          </w:p>
        </w:tc>
        <w:tc>
          <w:tcPr>
            <w:tcW w:w="1906"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Predispitne obaveze</w:t>
            </w:r>
          </w:p>
        </w:tc>
        <w:tc>
          <w:tcPr>
            <w:tcW w:w="1701" w:type="dxa"/>
            <w:gridSpan w:val="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Rev 01</w:t>
            </w:r>
          </w:p>
        </w:tc>
        <w:tc>
          <w:tcPr>
            <w:tcW w:w="141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Autor</w:t>
            </w:r>
          </w:p>
        </w:tc>
        <w:tc>
          <w:tcPr>
            <w:tcW w:w="852" w:type="dxa"/>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Aleksa</w:t>
            </w:r>
          </w:p>
        </w:tc>
        <w:tc>
          <w:tcPr>
            <w:tcW w:w="851"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Datum</w:t>
            </w:r>
          </w:p>
        </w:tc>
        <w:tc>
          <w:tcPr>
            <w:tcW w:w="818" w:type="dxa"/>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16.12.2021.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Cilj</w:t>
            </w:r>
          </w:p>
        </w:tc>
        <w:tc>
          <w:tcPr>
            <w:tcW w:w="3607" w:type="dxa"/>
            <w:gridSpan w:val="7"/>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 xml:space="preserve">Mera pouzdanosti </w:t>
            </w:r>
          </w:p>
        </w:tc>
        <w:tc>
          <w:tcPr>
            <w:tcW w:w="141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Reference</w:t>
            </w:r>
          </w:p>
        </w:tc>
        <w:tc>
          <w:tcPr>
            <w:tcW w:w="2521" w:type="dxa"/>
            <w:gridSpan w:val="5"/>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Test uslovi</w:t>
            </w:r>
          </w:p>
        </w:tc>
        <w:tc>
          <w:tcPr>
            <w:tcW w:w="1906"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Korisnik ima nalog</w:t>
            </w:r>
          </w:p>
        </w:tc>
        <w:tc>
          <w:tcPr>
            <w:tcW w:w="1701" w:type="dxa"/>
            <w:gridSpan w:val="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Vreme neophodno za izradu test slučaja</w:t>
            </w:r>
          </w:p>
        </w:tc>
        <w:tc>
          <w:tcPr>
            <w:tcW w:w="1416"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10min</w:t>
            </w:r>
          </w:p>
        </w:tc>
        <w:tc>
          <w:tcPr>
            <w:tcW w:w="1251"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Neophodno vreme za izvršenje test slučaja</w:t>
            </w:r>
          </w:p>
        </w:tc>
        <w:tc>
          <w:tcPr>
            <w:tcW w:w="1270"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3min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2"/>
          <w:wAfter w:w="5879" w:type="dxa"/>
          <w:trHeight w:val="23" w:hRule="atLeast"/>
        </w:trPr>
        <w:tc>
          <w:tcPr>
            <w:tcW w:w="1035" w:type="dxa"/>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c>
          <w:tcPr>
            <w:tcW w:w="1106" w:type="dxa"/>
            <w:gridSpan w:val="2"/>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c>
          <w:tcPr>
            <w:tcW w:w="1270" w:type="dxa"/>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p>
        </w:tc>
        <w:tc>
          <w:tcPr>
            <w:tcW w:w="7544" w:type="dxa"/>
            <w:gridSpan w:val="1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Opis postavke za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746"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w:t>
            </w:r>
          </w:p>
        </w:tc>
        <w:tc>
          <w:tcPr>
            <w:tcW w:w="7544" w:type="dxa"/>
            <w:gridSpan w:val="1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Korisnik je ukljucio aplikaciju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6"/>
          <w:wAfter w:w="2904" w:type="dxa"/>
          <w:trHeight w:val="23" w:hRule="atLeast"/>
        </w:trPr>
        <w:tc>
          <w:tcPr>
            <w:tcW w:w="1746" w:type="dxa"/>
            <w:gridSpan w:val="2"/>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c>
          <w:tcPr>
            <w:tcW w:w="1906" w:type="dxa"/>
            <w:gridSpan w:val="3"/>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c>
          <w:tcPr>
            <w:tcW w:w="359" w:type="dxa"/>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c>
          <w:tcPr>
            <w:tcW w:w="1105" w:type="dxa"/>
            <w:gridSpan w:val="2"/>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c>
          <w:tcPr>
            <w:tcW w:w="1270" w:type="dxa"/>
            <w:gridSpan w:val="2"/>
            <w:tcBorders>
              <w:top w:val="single" w:color="auto" w:sz="4" w:space="0"/>
              <w:left w:val="nil"/>
              <w:bottom w:val="single" w:color="auto" w:sz="4" w:space="0"/>
              <w:right w:val="nil"/>
            </w:tcBorders>
            <w:vAlign w:val="center"/>
          </w:tcPr>
          <w:p>
            <w:pPr>
              <w:spacing w:after="0" w:line="240" w:lineRule="auto"/>
              <w:jc w:val="center"/>
              <w:rPr>
                <w:rFonts w:asciiTheme="minorHAnsi" w:hAnsiTheme="minorHAnsi"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6769" w:type="dxa"/>
            <w:gridSpan w:val="11"/>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Definicija testa</w:t>
            </w:r>
          </w:p>
        </w:tc>
        <w:tc>
          <w:tcPr>
            <w:tcW w:w="2521" w:type="dxa"/>
            <w:gridSpan w:val="5"/>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Izvršenje testa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p>
        </w:tc>
        <w:tc>
          <w:tcPr>
            <w:tcW w:w="1906"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Uslovi</w:t>
            </w:r>
          </w:p>
        </w:tc>
        <w:tc>
          <w:tcPr>
            <w:tcW w:w="1134"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Ulazn i podaci</w:t>
            </w:r>
          </w:p>
        </w:tc>
        <w:tc>
          <w:tcPr>
            <w:tcW w:w="1983" w:type="dxa"/>
            <w:gridSpan w:val="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Očekivani rezultati</w:t>
            </w:r>
          </w:p>
        </w:tc>
        <w:tc>
          <w:tcPr>
            <w:tcW w:w="1419"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Aktuelni rezultati</w:t>
            </w:r>
          </w:p>
        </w:tc>
        <w:tc>
          <w:tcPr>
            <w:tcW w:w="1102"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Broj problema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746" w:type="dxa"/>
            <w:gridSpan w:val="2"/>
            <w:tcBorders>
              <w:top w:val="single" w:color="auto" w:sz="4" w:space="0"/>
              <w:left w:val="single" w:color="auto" w:sz="4" w:space="0"/>
              <w:bottom w:val="single" w:color="auto" w:sz="4" w:space="0"/>
              <w:right w:val="single" w:color="auto" w:sz="4" w:space="0"/>
            </w:tcBorders>
            <w:vAlign w:val="center"/>
          </w:tcPr>
          <w:p>
            <w:pPr>
              <w:spacing w:after="0"/>
              <w:rPr>
                <w:rFonts w:asciiTheme="minorHAnsi" w:hAnsiTheme="minorHAnsi" w:cstheme="minorHAnsi"/>
                <w:color w:val="FFFFFF" w:themeColor="background1"/>
                <w:sz w:val="20"/>
                <w:szCs w:val="20"/>
                <w14:textFill>
                  <w14:solidFill>
                    <w14:schemeClr w14:val="bg1"/>
                  </w14:solidFill>
                </w14:textFill>
              </w:rPr>
            </w:pPr>
          </w:p>
        </w:tc>
        <w:tc>
          <w:tcPr>
            <w:tcW w:w="1906"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Korisniku su dodeljeni predmeti</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 xml:space="preserve">/ </w:t>
            </w:r>
          </w:p>
        </w:tc>
        <w:tc>
          <w:tcPr>
            <w:tcW w:w="1983" w:type="dxa"/>
            <w:gridSpan w:val="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Klijent je dobio podatke o njegovim predispitnim obavezama</w:t>
            </w:r>
          </w:p>
        </w:tc>
        <w:tc>
          <w:tcPr>
            <w:tcW w:w="1419"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Dobijeni su podaci</w:t>
            </w:r>
          </w:p>
        </w:tc>
        <w:tc>
          <w:tcPr>
            <w:tcW w:w="1102"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746" w:type="dxa"/>
            <w:gridSpan w:val="2"/>
            <w:tcBorders>
              <w:top w:val="single" w:color="auto" w:sz="4" w:space="0"/>
              <w:left w:val="single" w:color="auto" w:sz="4" w:space="0"/>
              <w:bottom w:val="single" w:color="auto" w:sz="4" w:space="0"/>
              <w:right w:val="single" w:color="auto" w:sz="4" w:space="0"/>
            </w:tcBorders>
            <w:vAlign w:val="center"/>
          </w:tcPr>
          <w:p>
            <w:pPr>
              <w:pStyle w:val="18"/>
              <w:numPr>
                <w:ilvl w:val="0"/>
                <w:numId w:val="2"/>
              </w:numPr>
              <w:spacing w:after="0" w:line="240" w:lineRule="auto"/>
              <w:jc w:val="center"/>
              <w:rPr>
                <w:rFonts w:cstheme="minorHAnsi"/>
                <w:sz w:val="20"/>
                <w:szCs w:val="20"/>
              </w:rPr>
            </w:pPr>
          </w:p>
        </w:tc>
        <w:tc>
          <w:tcPr>
            <w:tcW w:w="1906"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p>
        </w:tc>
        <w:tc>
          <w:tcPr>
            <w:tcW w:w="1134"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p>
        </w:tc>
        <w:tc>
          <w:tcPr>
            <w:tcW w:w="1983" w:type="dxa"/>
            <w:gridSpan w:val="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p>
        </w:tc>
        <w:tc>
          <w:tcPr>
            <w:tcW w:w="1419"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p>
        </w:tc>
        <w:tc>
          <w:tcPr>
            <w:tcW w:w="1102"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heme="minorHAnsi" w:hAnsiTheme="minorHAnsi"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sz w:val="20"/>
                <w:szCs w:val="20"/>
              </w:rPr>
            </w:pPr>
          </w:p>
        </w:tc>
        <w:tc>
          <w:tcPr>
            <w:tcW w:w="7544" w:type="dxa"/>
            <w:gridSpan w:val="1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Opis post uslova</w:t>
            </w:r>
          </w:p>
          <w:p>
            <w:pPr>
              <w:spacing w:after="0" w:line="240" w:lineRule="auto"/>
              <w:jc w:val="center"/>
              <w:rPr>
                <w:rFonts w:asciiTheme="minorHAnsi" w:hAnsiTheme="minorHAnsi" w:cstheme="minorHAnsi"/>
                <w:color w:val="FFFFFF" w:themeColor="background1"/>
                <w:sz w:val="20"/>
                <w:szCs w:val="20"/>
                <w14:textFill>
                  <w14:solidFill>
                    <w14:schemeClr w14:val="bg1"/>
                  </w14:solidFill>
                </w14:textFill>
              </w:rPr>
            </w:pPr>
            <w:r>
              <w:rPr>
                <w:rFonts w:asciiTheme="minorHAnsi" w:hAnsiTheme="minorHAnsi" w:cstheme="minorHAnsi"/>
                <w:color w:val="FFFFFF" w:themeColor="background1"/>
                <w:sz w:val="20"/>
                <w:szCs w:val="20"/>
                <w14:textFill>
                  <w14:solidFill>
                    <w14:schemeClr w14:val="bg1"/>
                  </w14:solidFill>
                </w14:textFill>
              </w:rPr>
              <w:t>Klijent ne moze ostaviti opet rezervaciju za istu projekciju</w:t>
            </w:r>
          </w:p>
        </w:tc>
      </w:tr>
    </w:tbl>
    <w:p>
      <w:pPr>
        <w:rPr>
          <w:rFonts w:asciiTheme="minorHAnsi" w:hAnsiTheme="minorHAnsi" w:cstheme="minorHAnsi"/>
        </w:rPr>
      </w:pPr>
    </w:p>
    <w:p>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321</w:t>
          </w:r>
          <w:r>
            <w:rPr>
              <w:rFonts w:ascii="Arial" w:hAnsi="Arial" w:cs="Arial"/>
            </w:rPr>
            <w:t xml:space="preserve"> – </w:t>
          </w:r>
          <w:r>
            <w:rPr>
              <w:rFonts w:hint="default" w:ascii="Arial" w:hAnsi="Arial" w:cs="Arial"/>
            </w:rPr>
            <w:t>Testiranje softvera</w:t>
          </w:r>
        </w:p>
        <w:p>
          <w:pPr>
            <w:pStyle w:val="6"/>
            <w:jc w:val="right"/>
            <w:rPr>
              <w:rFonts w:ascii="Arial" w:hAnsi="Arial" w:cs="Arial"/>
            </w:rPr>
          </w:pPr>
          <w:r>
            <w:rPr>
              <w:rFonts w:hint="default" w:ascii="Arial" w:hAnsi="Arial" w:cs="Arial"/>
            </w:rPr>
            <w:t>Tomislav Živadinović 3948</w:t>
          </w:r>
          <w:r>
            <w:rPr>
              <w:rStyle w:val="12"/>
              <w:rFonts w:ascii="Arial" w:hAnsi="Arial" w:cs="Arial"/>
            </w:rPr>
            <w:t xml:space="preserve"> </w:t>
          </w:r>
        </w:p>
      </w:tc>
    </w:tr>
  </w:tbl>
  <w:p>
    <w:pPr>
      <w:pStyle w:val="1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6F1726"/>
    <w:multiLevelType w:val="multilevel"/>
    <w:tmpl w:val="236F17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D56AD2"/>
    <w:multiLevelType w:val="multilevel"/>
    <w:tmpl w:val="4BD56A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592EBD49"/>
    <w:rsid w:val="5EFB577C"/>
    <w:rsid w:val="6979380B"/>
    <w:rsid w:val="6BBF7EFE"/>
    <w:rsid w:val="76AFAE0D"/>
    <w:rsid w:val="77FB3AFA"/>
    <w:rsid w:val="7FCF3D70"/>
    <w:rsid w:val="B7AF3F80"/>
    <w:rsid w:val="FB7E67F5"/>
    <w:rsid w:val="FEFD4BF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 w:type="paragraph" w:styleId="18">
    <w:name w:val="List Paragraph"/>
    <w:basedOn w:val="1"/>
    <w:qFormat/>
    <w:uiPriority w:val="34"/>
    <w:pPr>
      <w:spacing w:after="200" w:line="276" w:lineRule="auto"/>
      <w:ind w:left="720"/>
      <w:contextualSpacing/>
    </w:pPr>
    <w:rPr>
      <w:rFonts w:asciiTheme="minorHAnsi" w:hAnsiTheme="minorHAnsi" w:eastAsiaTheme="minorHAnsi" w:cstheme="minorBidi"/>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0</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2016-10-09T21:02:00Z</dcterms:created>
  <dc:creator>Nenad Strainović</dc:creator>
  <cp:keywords>CS220, Metropolitan 2015</cp:keywords>
  <cp:lastModifiedBy>toma</cp:lastModifiedBy>
  <dcterms:modified xsi:type="dcterms:W3CDTF">2021-12-25T18:49:40Z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