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298D" w14:textId="1D195299" w:rsidR="00DB20CB" w:rsidRPr="00DB20CB" w:rsidRDefault="00DB20CB" w:rsidP="00DB20CB">
      <w:pPr>
        <w:pStyle w:val="Heading1"/>
      </w:pPr>
      <w:r>
        <w:t>ACRES</w:t>
      </w:r>
    </w:p>
    <w:p w14:paraId="54C321C1" w14:textId="410A612F" w:rsidR="00DC691A" w:rsidRDefault="00BA354D">
      <w:r>
        <w:t>Let’s count!</w:t>
      </w:r>
    </w:p>
    <w:p w14:paraId="57A3C243" w14:textId="73824AB2" w:rsidR="00BA354D" w:rsidRDefault="00BA354D">
      <w:r>
        <w:t>Number of properties based on a count of unique property IDs: 799</w:t>
      </w:r>
    </w:p>
    <w:p w14:paraId="704AB7A4" w14:textId="671F3CF2" w:rsidR="00BA354D" w:rsidRDefault="00915523">
      <w:r>
        <w:t>Grant type statistics: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440"/>
        <w:gridCol w:w="1440"/>
        <w:gridCol w:w="1440"/>
        <w:gridCol w:w="1440"/>
        <w:gridCol w:w="1525"/>
      </w:tblGrid>
      <w:tr w:rsidR="00915523" w14:paraId="716F3B10" w14:textId="03A72532" w:rsidTr="00915523">
        <w:tc>
          <w:tcPr>
            <w:tcW w:w="2070" w:type="dxa"/>
          </w:tcPr>
          <w:p w14:paraId="12D592FF" w14:textId="3C691370" w:rsidR="00915523" w:rsidRDefault="00915523">
            <w:r>
              <w:t>Grant type</w:t>
            </w:r>
          </w:p>
        </w:tc>
        <w:tc>
          <w:tcPr>
            <w:tcW w:w="1440" w:type="dxa"/>
          </w:tcPr>
          <w:p w14:paraId="2674FF34" w14:textId="52603D15" w:rsidR="00915523" w:rsidRDefault="00915523">
            <w:r>
              <w:t>Number</w:t>
            </w:r>
          </w:p>
        </w:tc>
        <w:tc>
          <w:tcPr>
            <w:tcW w:w="1440" w:type="dxa"/>
          </w:tcPr>
          <w:p w14:paraId="3A9E3751" w14:textId="6C5ECE83" w:rsidR="00915523" w:rsidRDefault="00915523">
            <w:r>
              <w:t>Mean Properties per grant</w:t>
            </w:r>
          </w:p>
        </w:tc>
        <w:tc>
          <w:tcPr>
            <w:tcW w:w="1440" w:type="dxa"/>
          </w:tcPr>
          <w:p w14:paraId="2012806C" w14:textId="2933CEB9" w:rsidR="00915523" w:rsidRDefault="00915523">
            <w:r>
              <w:t>Sd Properties per grant</w:t>
            </w:r>
          </w:p>
        </w:tc>
        <w:tc>
          <w:tcPr>
            <w:tcW w:w="1440" w:type="dxa"/>
          </w:tcPr>
          <w:p w14:paraId="679F4223" w14:textId="2C27F41C" w:rsidR="00915523" w:rsidRDefault="00915523">
            <w:r>
              <w:t>Min Properties per grant</w:t>
            </w:r>
          </w:p>
        </w:tc>
        <w:tc>
          <w:tcPr>
            <w:tcW w:w="1525" w:type="dxa"/>
          </w:tcPr>
          <w:p w14:paraId="3E4AABB5" w14:textId="10BBCD66" w:rsidR="00915523" w:rsidRDefault="00915523">
            <w:r>
              <w:t>Max Properties per grant</w:t>
            </w:r>
          </w:p>
        </w:tc>
      </w:tr>
      <w:tr w:rsidR="00915523" w14:paraId="3326A7DB" w14:textId="51AA0F9A" w:rsidTr="00915523">
        <w:tc>
          <w:tcPr>
            <w:tcW w:w="2070" w:type="dxa"/>
          </w:tcPr>
          <w:p w14:paraId="5339D876" w14:textId="740C50B3" w:rsidR="00915523" w:rsidRDefault="00915523">
            <w:r>
              <w:t>Assessment</w:t>
            </w:r>
          </w:p>
        </w:tc>
        <w:tc>
          <w:tcPr>
            <w:tcW w:w="1440" w:type="dxa"/>
          </w:tcPr>
          <w:p w14:paraId="6D320640" w14:textId="1E3D55E2" w:rsidR="00915523" w:rsidRDefault="00915523">
            <w:r>
              <w:t>10</w:t>
            </w:r>
            <w:r w:rsidR="0077741B">
              <w:t>4</w:t>
            </w:r>
          </w:p>
        </w:tc>
        <w:tc>
          <w:tcPr>
            <w:tcW w:w="1440" w:type="dxa"/>
          </w:tcPr>
          <w:p w14:paraId="02BBC65A" w14:textId="392C31C1" w:rsidR="00915523" w:rsidRDefault="0077741B">
            <w:r>
              <w:t>7.38</w:t>
            </w:r>
          </w:p>
        </w:tc>
        <w:tc>
          <w:tcPr>
            <w:tcW w:w="1440" w:type="dxa"/>
          </w:tcPr>
          <w:p w14:paraId="155290A1" w14:textId="2296CC9B" w:rsidR="00915523" w:rsidRDefault="0077741B">
            <w:r>
              <w:t>4.32</w:t>
            </w:r>
          </w:p>
        </w:tc>
        <w:tc>
          <w:tcPr>
            <w:tcW w:w="1440" w:type="dxa"/>
          </w:tcPr>
          <w:p w14:paraId="5059C89E" w14:textId="7D821486" w:rsidR="00915523" w:rsidRDefault="0077741B">
            <w:r>
              <w:t>1</w:t>
            </w:r>
          </w:p>
        </w:tc>
        <w:tc>
          <w:tcPr>
            <w:tcW w:w="1525" w:type="dxa"/>
          </w:tcPr>
          <w:p w14:paraId="0425606A" w14:textId="5A0D7CDC" w:rsidR="00915523" w:rsidRDefault="0077741B">
            <w:r>
              <w:t>20</w:t>
            </w:r>
          </w:p>
        </w:tc>
      </w:tr>
      <w:tr w:rsidR="00915523" w14:paraId="380DF6EC" w14:textId="28F07157" w:rsidTr="00915523">
        <w:tc>
          <w:tcPr>
            <w:tcW w:w="2070" w:type="dxa"/>
          </w:tcPr>
          <w:p w14:paraId="6D0257E5" w14:textId="37960BB1" w:rsidR="00915523" w:rsidRDefault="00915523">
            <w:r>
              <w:t>BCRLF</w:t>
            </w:r>
          </w:p>
        </w:tc>
        <w:tc>
          <w:tcPr>
            <w:tcW w:w="1440" w:type="dxa"/>
          </w:tcPr>
          <w:p w14:paraId="0DF2D625" w14:textId="6BB904BF" w:rsidR="00915523" w:rsidRDefault="0077741B">
            <w:r>
              <w:t>18</w:t>
            </w:r>
          </w:p>
        </w:tc>
        <w:tc>
          <w:tcPr>
            <w:tcW w:w="1440" w:type="dxa"/>
          </w:tcPr>
          <w:p w14:paraId="5484AFFD" w14:textId="4A44A5DD" w:rsidR="00915523" w:rsidRDefault="007B3284">
            <w:r>
              <w:t>5.67</w:t>
            </w:r>
          </w:p>
        </w:tc>
        <w:tc>
          <w:tcPr>
            <w:tcW w:w="1440" w:type="dxa"/>
          </w:tcPr>
          <w:p w14:paraId="1127367C" w14:textId="7641201C" w:rsidR="00915523" w:rsidRDefault="007B3284">
            <w:r>
              <w:t>5.17</w:t>
            </w:r>
          </w:p>
        </w:tc>
        <w:tc>
          <w:tcPr>
            <w:tcW w:w="1440" w:type="dxa"/>
          </w:tcPr>
          <w:p w14:paraId="79BC1224" w14:textId="4832C51B" w:rsidR="00915523" w:rsidRDefault="007B3284">
            <w:r>
              <w:t>1</w:t>
            </w:r>
          </w:p>
        </w:tc>
        <w:tc>
          <w:tcPr>
            <w:tcW w:w="1525" w:type="dxa"/>
          </w:tcPr>
          <w:p w14:paraId="2B38DE3D" w14:textId="046C72E4" w:rsidR="00915523" w:rsidRDefault="007B3284">
            <w:r>
              <w:t>22</w:t>
            </w:r>
          </w:p>
        </w:tc>
      </w:tr>
      <w:tr w:rsidR="00915523" w14:paraId="4DE2B3F8" w14:textId="3FB29683" w:rsidTr="00915523">
        <w:tc>
          <w:tcPr>
            <w:tcW w:w="2070" w:type="dxa"/>
          </w:tcPr>
          <w:p w14:paraId="0AC69F64" w14:textId="51FBAABE" w:rsidR="00915523" w:rsidRDefault="00915523">
            <w:r>
              <w:t>Cleanup</w:t>
            </w:r>
          </w:p>
        </w:tc>
        <w:tc>
          <w:tcPr>
            <w:tcW w:w="1440" w:type="dxa"/>
          </w:tcPr>
          <w:p w14:paraId="00DD8923" w14:textId="0C3C609D" w:rsidR="00915523" w:rsidRDefault="0077741B">
            <w:r>
              <w:t>23</w:t>
            </w:r>
          </w:p>
        </w:tc>
        <w:tc>
          <w:tcPr>
            <w:tcW w:w="1440" w:type="dxa"/>
          </w:tcPr>
          <w:p w14:paraId="6A7C37EF" w14:textId="565C9FF3" w:rsidR="00915523" w:rsidRDefault="007B3284">
            <w:r>
              <w:t>1.13</w:t>
            </w:r>
          </w:p>
        </w:tc>
        <w:tc>
          <w:tcPr>
            <w:tcW w:w="1440" w:type="dxa"/>
          </w:tcPr>
          <w:p w14:paraId="4FEAD7DF" w14:textId="7F0A108F" w:rsidR="00915523" w:rsidRDefault="007B3284">
            <w:r>
              <w:t>0.458</w:t>
            </w:r>
          </w:p>
        </w:tc>
        <w:tc>
          <w:tcPr>
            <w:tcW w:w="1440" w:type="dxa"/>
          </w:tcPr>
          <w:p w14:paraId="06204145" w14:textId="57827320" w:rsidR="00915523" w:rsidRDefault="00915523">
            <w:r>
              <w:t>1</w:t>
            </w:r>
          </w:p>
        </w:tc>
        <w:tc>
          <w:tcPr>
            <w:tcW w:w="1525" w:type="dxa"/>
          </w:tcPr>
          <w:p w14:paraId="4144FCF3" w14:textId="428780EB" w:rsidR="00915523" w:rsidRDefault="00915523">
            <w:r>
              <w:t>3</w:t>
            </w:r>
          </w:p>
        </w:tc>
      </w:tr>
      <w:tr w:rsidR="00915523" w14:paraId="38026B0D" w14:textId="0EA8DC8F" w:rsidTr="00915523">
        <w:tc>
          <w:tcPr>
            <w:tcW w:w="2070" w:type="dxa"/>
          </w:tcPr>
          <w:p w14:paraId="0D1F0A0A" w14:textId="6E03B902" w:rsidR="00915523" w:rsidRDefault="00915523">
            <w:r>
              <w:t>Multipurpose</w:t>
            </w:r>
          </w:p>
        </w:tc>
        <w:tc>
          <w:tcPr>
            <w:tcW w:w="1440" w:type="dxa"/>
          </w:tcPr>
          <w:p w14:paraId="7AD0D182" w14:textId="3F75CC95" w:rsidR="00915523" w:rsidRDefault="00915523">
            <w:r>
              <w:t>1</w:t>
            </w:r>
          </w:p>
        </w:tc>
        <w:tc>
          <w:tcPr>
            <w:tcW w:w="1440" w:type="dxa"/>
          </w:tcPr>
          <w:p w14:paraId="110C670C" w14:textId="42CD4C8A" w:rsidR="00915523" w:rsidRDefault="007B3284">
            <w:r>
              <w:t>9</w:t>
            </w:r>
          </w:p>
        </w:tc>
        <w:tc>
          <w:tcPr>
            <w:tcW w:w="1440" w:type="dxa"/>
          </w:tcPr>
          <w:p w14:paraId="62E5A7BF" w14:textId="6E05D947" w:rsidR="00915523" w:rsidRDefault="00915523">
            <w:r>
              <w:t>-</w:t>
            </w:r>
          </w:p>
        </w:tc>
        <w:tc>
          <w:tcPr>
            <w:tcW w:w="1440" w:type="dxa"/>
          </w:tcPr>
          <w:p w14:paraId="7EBC151A" w14:textId="2AC4E177" w:rsidR="00915523" w:rsidRDefault="007B3284">
            <w:r>
              <w:t>9</w:t>
            </w:r>
          </w:p>
        </w:tc>
        <w:tc>
          <w:tcPr>
            <w:tcW w:w="1525" w:type="dxa"/>
          </w:tcPr>
          <w:p w14:paraId="7F220B19" w14:textId="4D06CC92" w:rsidR="00915523" w:rsidRDefault="007B3284">
            <w:r>
              <w:t>9</w:t>
            </w:r>
          </w:p>
        </w:tc>
      </w:tr>
      <w:tr w:rsidR="00915523" w14:paraId="5A7500A0" w14:textId="5810C447" w:rsidTr="00915523">
        <w:tc>
          <w:tcPr>
            <w:tcW w:w="2070" w:type="dxa"/>
          </w:tcPr>
          <w:p w14:paraId="4FD1B141" w14:textId="22AD92A5" w:rsidR="00915523" w:rsidRDefault="00915523">
            <w:r>
              <w:t xml:space="preserve">Section 128(a) </w:t>
            </w:r>
          </w:p>
        </w:tc>
        <w:tc>
          <w:tcPr>
            <w:tcW w:w="1440" w:type="dxa"/>
          </w:tcPr>
          <w:p w14:paraId="3A89FB28" w14:textId="27749685" w:rsidR="00915523" w:rsidRDefault="00915523">
            <w:r>
              <w:t>4</w:t>
            </w:r>
            <w:r w:rsidR="0077741B">
              <w:t>7</w:t>
            </w:r>
          </w:p>
        </w:tc>
        <w:tc>
          <w:tcPr>
            <w:tcW w:w="1440" w:type="dxa"/>
          </w:tcPr>
          <w:p w14:paraId="7CEA24B1" w14:textId="6732C119" w:rsidR="00915523" w:rsidRDefault="007B3284">
            <w:r>
              <w:t>8</w:t>
            </w:r>
          </w:p>
        </w:tc>
        <w:tc>
          <w:tcPr>
            <w:tcW w:w="1440" w:type="dxa"/>
          </w:tcPr>
          <w:p w14:paraId="6DCB8A53" w14:textId="624D371C" w:rsidR="00915523" w:rsidRDefault="007B3284">
            <w:r>
              <w:t>9.03</w:t>
            </w:r>
          </w:p>
        </w:tc>
        <w:tc>
          <w:tcPr>
            <w:tcW w:w="1440" w:type="dxa"/>
          </w:tcPr>
          <w:p w14:paraId="789A1576" w14:textId="29BA5BC5" w:rsidR="00915523" w:rsidRDefault="00915523">
            <w:r>
              <w:t>1</w:t>
            </w:r>
          </w:p>
        </w:tc>
        <w:tc>
          <w:tcPr>
            <w:tcW w:w="1525" w:type="dxa"/>
          </w:tcPr>
          <w:p w14:paraId="1646BDEC" w14:textId="096E6249" w:rsidR="00915523" w:rsidRDefault="007B3284">
            <w:r>
              <w:t>45</w:t>
            </w:r>
          </w:p>
        </w:tc>
      </w:tr>
      <w:tr w:rsidR="00915523" w14:paraId="4270EED9" w14:textId="32F0D051" w:rsidTr="00915523">
        <w:tc>
          <w:tcPr>
            <w:tcW w:w="2070" w:type="dxa"/>
          </w:tcPr>
          <w:p w14:paraId="549305A6" w14:textId="00D43E0F" w:rsidR="00915523" w:rsidRDefault="00915523">
            <w:r>
              <w:t>TBA</w:t>
            </w:r>
          </w:p>
        </w:tc>
        <w:tc>
          <w:tcPr>
            <w:tcW w:w="1440" w:type="dxa"/>
          </w:tcPr>
          <w:p w14:paraId="274CA55F" w14:textId="4977E647" w:rsidR="00915523" w:rsidRDefault="00915523">
            <w:r>
              <w:t>3</w:t>
            </w:r>
            <w:r w:rsidR="0077741B">
              <w:t>7</w:t>
            </w:r>
          </w:p>
        </w:tc>
        <w:tc>
          <w:tcPr>
            <w:tcW w:w="1440" w:type="dxa"/>
          </w:tcPr>
          <w:p w14:paraId="21B3453B" w14:textId="77777777" w:rsidR="00915523" w:rsidRDefault="00915523"/>
        </w:tc>
        <w:tc>
          <w:tcPr>
            <w:tcW w:w="1440" w:type="dxa"/>
          </w:tcPr>
          <w:p w14:paraId="27CC5446" w14:textId="77777777" w:rsidR="00915523" w:rsidRDefault="00915523"/>
        </w:tc>
        <w:tc>
          <w:tcPr>
            <w:tcW w:w="1440" w:type="dxa"/>
          </w:tcPr>
          <w:p w14:paraId="211AAF52" w14:textId="77777777" w:rsidR="00915523" w:rsidRDefault="00915523"/>
        </w:tc>
        <w:tc>
          <w:tcPr>
            <w:tcW w:w="1525" w:type="dxa"/>
          </w:tcPr>
          <w:p w14:paraId="5B747523" w14:textId="77777777" w:rsidR="00915523" w:rsidRDefault="00915523"/>
        </w:tc>
      </w:tr>
    </w:tbl>
    <w:p w14:paraId="0C74BA2B" w14:textId="7FB454FA" w:rsidR="004E6124" w:rsidRDefault="00360ED6">
      <w:r>
        <w:t>Grants run from</w:t>
      </w:r>
      <w:r w:rsidR="00F16337">
        <w:t xml:space="preserve"> September of 1996 to the most recent 2023</w:t>
      </w:r>
    </w:p>
    <w:p w14:paraId="6F4B59FF" w14:textId="18D411A1" w:rsidR="00F16337" w:rsidRDefault="00F16337">
      <w:r>
        <w:t>Number of properties per cooperative agreement:</w:t>
      </w:r>
    </w:p>
    <w:p w14:paraId="28F331C5" w14:textId="23795CD7" w:rsidR="00DB20CB" w:rsidRDefault="00DB20CB" w:rsidP="00DB20CB">
      <w:pPr>
        <w:pStyle w:val="Heading1"/>
      </w:pPr>
      <w:r>
        <w:t>MEDEP Sites</w:t>
      </w:r>
    </w:p>
    <w:p w14:paraId="412EEB64" w14:textId="2842A84B" w:rsidR="00DB20CB" w:rsidRDefault="005971FC" w:rsidP="00DB20CB">
      <w:r>
        <w:t xml:space="preserve">Accessed </w:t>
      </w:r>
      <w:r w:rsidR="00916030">
        <w:t>ArcGIS dbase on Dec 12</w:t>
      </w:r>
      <w:proofErr w:type="gramStart"/>
      <w:r w:rsidR="00916030">
        <w:t xml:space="preserve"> 2024</w:t>
      </w:r>
      <w:proofErr w:type="gramEnd"/>
    </w:p>
    <w:p w14:paraId="4F679CE1" w14:textId="38E79CF4" w:rsidR="00F0533F" w:rsidRDefault="00F0533F" w:rsidP="00DB20CB">
      <w:r>
        <w:t>Questions for Chris/Nick</w:t>
      </w:r>
    </w:p>
    <w:p w14:paraId="75A7916A" w14:textId="0F5B25E7" w:rsidR="00F0533F" w:rsidRDefault="00F0533F" w:rsidP="00CC7625">
      <w:pPr>
        <w:pStyle w:val="ListParagraph"/>
        <w:numPr>
          <w:ilvl w:val="0"/>
          <w:numId w:val="1"/>
        </w:numPr>
      </w:pPr>
      <w:r>
        <w:t xml:space="preserve">Do you guys happen to have the dates of intake to each program? The ArcGIS dataset of </w:t>
      </w:r>
      <w:r w:rsidR="00CE2FB2">
        <w:t>sites has a status update data, but it doesn’t have date of intake for each program</w:t>
      </w:r>
    </w:p>
    <w:p w14:paraId="08523E13" w14:textId="3D57301F" w:rsidR="00616355" w:rsidRDefault="003C6BAC" w:rsidP="00CC7625">
      <w:r>
        <w:t xml:space="preserve">Facility types given: </w:t>
      </w:r>
      <w:r w:rsidR="007C56F8">
        <w:t xml:space="preserve"> </w:t>
      </w:r>
      <w:r w:rsidR="00616355">
        <w:t>Uncontrolled Sites, Federal Facilities, VRAP, Landfill Closure, Brownfields, RCRA, Other, Superfund</w:t>
      </w:r>
    </w:p>
    <w:p w14:paraId="7B8A5092" w14:textId="77777777" w:rsidR="00AC1D80" w:rsidRDefault="00AC1D80" w:rsidP="00CC7625">
      <w:r>
        <w:t>Qualities of sites:</w:t>
      </w:r>
    </w:p>
    <w:p w14:paraId="434DAB7C" w14:textId="267A5728" w:rsidR="006C7F2B" w:rsidRDefault="004546E9" w:rsidP="00CC7625">
      <w:pPr>
        <w:pStyle w:val="ListParagraph"/>
        <w:numPr>
          <w:ilvl w:val="0"/>
          <w:numId w:val="1"/>
        </w:numPr>
      </w:pPr>
      <w:r>
        <w:t>number of properties with unique site</w:t>
      </w:r>
      <w:r w:rsidR="00E25406">
        <w:t xml:space="preserve"> </w:t>
      </w:r>
      <w:r>
        <w:t>numbers:</w:t>
      </w:r>
      <w:r w:rsidR="00C96C6B">
        <w:t xml:space="preserve"> 2</w:t>
      </w:r>
      <w:r w:rsidR="003C3071">
        <w:t>848</w:t>
      </w:r>
    </w:p>
    <w:p w14:paraId="2A44E39D" w14:textId="7BC8BD96" w:rsidR="00AC1D80" w:rsidRDefault="001E5599" w:rsidP="001E5599">
      <w:pPr>
        <w:pStyle w:val="ListParagraph"/>
        <w:numPr>
          <w:ilvl w:val="1"/>
          <w:numId w:val="1"/>
        </w:numPr>
      </w:pPr>
      <w:r>
        <w:t>2246 have 1 classification</w:t>
      </w:r>
    </w:p>
    <w:p w14:paraId="2240B5EE" w14:textId="16B8ACC2" w:rsidR="001E5599" w:rsidRDefault="001E5599" w:rsidP="001E5599">
      <w:pPr>
        <w:pStyle w:val="ListParagraph"/>
        <w:numPr>
          <w:ilvl w:val="1"/>
          <w:numId w:val="1"/>
        </w:numPr>
      </w:pPr>
      <w:r>
        <w:t>526 have 2 classifications</w:t>
      </w:r>
    </w:p>
    <w:p w14:paraId="32DB4E2B" w14:textId="3E05D75A" w:rsidR="001E5599" w:rsidRDefault="001E5599" w:rsidP="001E5599">
      <w:pPr>
        <w:pStyle w:val="ListParagraph"/>
        <w:numPr>
          <w:ilvl w:val="1"/>
          <w:numId w:val="1"/>
        </w:numPr>
      </w:pPr>
      <w:r>
        <w:t>71 have 3 classifications</w:t>
      </w:r>
    </w:p>
    <w:p w14:paraId="5324830D" w14:textId="01237CED" w:rsidR="001E5599" w:rsidRDefault="001E5599" w:rsidP="001E5599">
      <w:pPr>
        <w:pStyle w:val="ListParagraph"/>
        <w:numPr>
          <w:ilvl w:val="1"/>
          <w:numId w:val="1"/>
        </w:numPr>
      </w:pPr>
      <w:r>
        <w:t>5 have 4 classifications</w:t>
      </w:r>
    </w:p>
    <w:p w14:paraId="7425716B" w14:textId="29D1D88A" w:rsidR="00E25406" w:rsidRDefault="004546E9" w:rsidP="004546E9">
      <w:r>
        <w:t>There are overlap in facilities, what is the overlap</w:t>
      </w:r>
      <w:r w:rsidR="003C3071">
        <w:t>?</w:t>
      </w:r>
      <w:r w:rsidR="00764D01">
        <w:t xml:space="preserve"> There are duplicate</w:t>
      </w:r>
      <w:r w:rsidR="00EA30FE">
        <w:t xml:space="preserve">s. Removing </w:t>
      </w:r>
      <w:proofErr w:type="spellStart"/>
      <w:r w:rsidR="00EA30FE">
        <w:t>Object_ID</w:t>
      </w:r>
      <w:proofErr w:type="spellEnd"/>
      <w:r w:rsidR="00EA30FE">
        <w:t xml:space="preserve"> column to eliminate duplicates</w:t>
      </w:r>
      <w:r w:rsidR="00D81DB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955"/>
        <w:gridCol w:w="956"/>
        <w:gridCol w:w="939"/>
        <w:gridCol w:w="990"/>
        <w:gridCol w:w="1175"/>
        <w:gridCol w:w="1211"/>
        <w:gridCol w:w="977"/>
        <w:gridCol w:w="936"/>
      </w:tblGrid>
      <w:tr w:rsidR="00472BA1" w14:paraId="19DF0061" w14:textId="77777777" w:rsidTr="00232646">
        <w:tc>
          <w:tcPr>
            <w:tcW w:w="9350" w:type="dxa"/>
            <w:gridSpan w:val="9"/>
          </w:tcPr>
          <w:p w14:paraId="5A9ED1AF" w14:textId="0566358D" w:rsidR="00472BA1" w:rsidRDefault="00472BA1" w:rsidP="00C02575">
            <w:r>
              <w:t>Programmatic Overlap</w:t>
            </w:r>
          </w:p>
        </w:tc>
      </w:tr>
      <w:tr w:rsidR="00C02575" w14:paraId="17804CE6" w14:textId="77777777" w:rsidTr="00985DA6">
        <w:tc>
          <w:tcPr>
            <w:tcW w:w="1211" w:type="dxa"/>
          </w:tcPr>
          <w:p w14:paraId="458D872A" w14:textId="77777777" w:rsidR="00C02575" w:rsidRDefault="00C02575" w:rsidP="00C02575"/>
        </w:tc>
        <w:tc>
          <w:tcPr>
            <w:tcW w:w="955" w:type="dxa"/>
          </w:tcPr>
          <w:p w14:paraId="618725E8" w14:textId="304B7C06" w:rsidR="00C02575" w:rsidRDefault="00C02575" w:rsidP="00C02575">
            <w:r>
              <w:t>BF</w:t>
            </w:r>
          </w:p>
        </w:tc>
        <w:tc>
          <w:tcPr>
            <w:tcW w:w="956" w:type="dxa"/>
          </w:tcPr>
          <w:p w14:paraId="18C61258" w14:textId="233D0EEA" w:rsidR="00C02575" w:rsidRDefault="00C02575" w:rsidP="00C02575">
            <w:r>
              <w:t>FF</w:t>
            </w:r>
          </w:p>
        </w:tc>
        <w:tc>
          <w:tcPr>
            <w:tcW w:w="939" w:type="dxa"/>
          </w:tcPr>
          <w:p w14:paraId="01BA8460" w14:textId="43D1AD78" w:rsidR="00C02575" w:rsidRDefault="00C02575" w:rsidP="00C02575">
            <w:r>
              <w:t>LC</w:t>
            </w:r>
          </w:p>
        </w:tc>
        <w:tc>
          <w:tcPr>
            <w:tcW w:w="990" w:type="dxa"/>
          </w:tcPr>
          <w:p w14:paraId="6B751883" w14:textId="1D90432A" w:rsidR="00C02575" w:rsidRDefault="00C02575" w:rsidP="00C02575">
            <w:r>
              <w:t>Other</w:t>
            </w:r>
          </w:p>
        </w:tc>
        <w:tc>
          <w:tcPr>
            <w:tcW w:w="1175" w:type="dxa"/>
          </w:tcPr>
          <w:p w14:paraId="063A37EE" w14:textId="127BA657" w:rsidR="00C02575" w:rsidRDefault="00C02575" w:rsidP="00C02575">
            <w:r>
              <w:t>RCRA</w:t>
            </w:r>
          </w:p>
        </w:tc>
        <w:tc>
          <w:tcPr>
            <w:tcW w:w="1211" w:type="dxa"/>
          </w:tcPr>
          <w:p w14:paraId="028063E1" w14:textId="38B9917A" w:rsidR="00C02575" w:rsidRDefault="00C02575" w:rsidP="00C02575">
            <w:r>
              <w:t>Superfund</w:t>
            </w:r>
          </w:p>
        </w:tc>
        <w:tc>
          <w:tcPr>
            <w:tcW w:w="977" w:type="dxa"/>
          </w:tcPr>
          <w:p w14:paraId="12846DFB" w14:textId="4D67A6FB" w:rsidR="00C02575" w:rsidRDefault="00C02575" w:rsidP="00C02575">
            <w:r>
              <w:t>UCS</w:t>
            </w:r>
          </w:p>
        </w:tc>
        <w:tc>
          <w:tcPr>
            <w:tcW w:w="936" w:type="dxa"/>
          </w:tcPr>
          <w:p w14:paraId="7D7BF559" w14:textId="1C7DBEE2" w:rsidR="00C02575" w:rsidRDefault="00C02575" w:rsidP="00C02575">
            <w:r>
              <w:t>VRAP</w:t>
            </w:r>
          </w:p>
        </w:tc>
      </w:tr>
      <w:tr w:rsidR="00C02575" w14:paraId="2116AAA2" w14:textId="77777777" w:rsidTr="00985DA6">
        <w:tc>
          <w:tcPr>
            <w:tcW w:w="1211" w:type="dxa"/>
          </w:tcPr>
          <w:p w14:paraId="3012C6E2" w14:textId="23951703" w:rsidR="00C02575" w:rsidRDefault="00C02575" w:rsidP="00C02575">
            <w:r>
              <w:t>BF</w:t>
            </w:r>
          </w:p>
        </w:tc>
        <w:tc>
          <w:tcPr>
            <w:tcW w:w="955" w:type="dxa"/>
          </w:tcPr>
          <w:p w14:paraId="5B648FD6" w14:textId="5E0291A4" w:rsidR="00C02575" w:rsidRDefault="00C02575" w:rsidP="00C02575">
            <w:r>
              <w:t>642</w:t>
            </w:r>
          </w:p>
        </w:tc>
        <w:tc>
          <w:tcPr>
            <w:tcW w:w="956" w:type="dxa"/>
          </w:tcPr>
          <w:p w14:paraId="3BEEE660" w14:textId="239A2FD9" w:rsidR="00C02575" w:rsidRDefault="00C02575" w:rsidP="00C02575">
            <w:r>
              <w:t>6</w:t>
            </w:r>
          </w:p>
        </w:tc>
        <w:tc>
          <w:tcPr>
            <w:tcW w:w="939" w:type="dxa"/>
          </w:tcPr>
          <w:p w14:paraId="5708BE5A" w14:textId="6D2A678E" w:rsidR="00C02575" w:rsidRDefault="00C02575" w:rsidP="00C02575">
            <w:r>
              <w:t>5</w:t>
            </w:r>
          </w:p>
        </w:tc>
        <w:tc>
          <w:tcPr>
            <w:tcW w:w="990" w:type="dxa"/>
          </w:tcPr>
          <w:p w14:paraId="057B557F" w14:textId="688B5837" w:rsidR="00C02575" w:rsidRDefault="00C02575" w:rsidP="00C02575">
            <w:r>
              <w:t>6</w:t>
            </w:r>
          </w:p>
        </w:tc>
        <w:tc>
          <w:tcPr>
            <w:tcW w:w="1175" w:type="dxa"/>
          </w:tcPr>
          <w:p w14:paraId="678B9199" w14:textId="49DA61F4" w:rsidR="00C02575" w:rsidRDefault="00C02575" w:rsidP="00C02575">
            <w:r>
              <w:t>22</w:t>
            </w:r>
          </w:p>
        </w:tc>
        <w:tc>
          <w:tcPr>
            <w:tcW w:w="1211" w:type="dxa"/>
          </w:tcPr>
          <w:p w14:paraId="705D77B7" w14:textId="59F5C18D" w:rsidR="00C02575" w:rsidRDefault="00C02575" w:rsidP="00C02575">
            <w:r>
              <w:t>0</w:t>
            </w:r>
          </w:p>
        </w:tc>
        <w:tc>
          <w:tcPr>
            <w:tcW w:w="977" w:type="dxa"/>
          </w:tcPr>
          <w:p w14:paraId="4CC69F37" w14:textId="11829657" w:rsidR="00C02575" w:rsidRDefault="00C02575" w:rsidP="00C02575">
            <w:r>
              <w:t>46</w:t>
            </w:r>
          </w:p>
        </w:tc>
        <w:tc>
          <w:tcPr>
            <w:tcW w:w="936" w:type="dxa"/>
          </w:tcPr>
          <w:p w14:paraId="7AD6E4DB" w14:textId="59CE553B" w:rsidR="00C02575" w:rsidRDefault="00C02575" w:rsidP="00C02575">
            <w:r>
              <w:t>261</w:t>
            </w:r>
          </w:p>
        </w:tc>
      </w:tr>
      <w:tr w:rsidR="007D4A7A" w14:paraId="3316FA38" w14:textId="77777777" w:rsidTr="00985DA6">
        <w:tc>
          <w:tcPr>
            <w:tcW w:w="1211" w:type="dxa"/>
          </w:tcPr>
          <w:p w14:paraId="7D9CD31A" w14:textId="11577E28" w:rsidR="007D4A7A" w:rsidRDefault="007D4A7A" w:rsidP="007D4A7A">
            <w:r>
              <w:t>FF</w:t>
            </w:r>
          </w:p>
        </w:tc>
        <w:tc>
          <w:tcPr>
            <w:tcW w:w="955" w:type="dxa"/>
            <w:vMerge w:val="restart"/>
          </w:tcPr>
          <w:p w14:paraId="045B8CE0" w14:textId="77777777" w:rsidR="007D4A7A" w:rsidRDefault="007D4A7A" w:rsidP="007D4A7A"/>
        </w:tc>
        <w:tc>
          <w:tcPr>
            <w:tcW w:w="956" w:type="dxa"/>
          </w:tcPr>
          <w:p w14:paraId="47382D97" w14:textId="73477816" w:rsidR="007D4A7A" w:rsidRDefault="007D4A7A" w:rsidP="007D4A7A">
            <w:r>
              <w:t>199</w:t>
            </w:r>
          </w:p>
        </w:tc>
        <w:tc>
          <w:tcPr>
            <w:tcW w:w="939" w:type="dxa"/>
          </w:tcPr>
          <w:p w14:paraId="5139C6E2" w14:textId="17D6DAD5" w:rsidR="007D4A7A" w:rsidRDefault="007D4A7A" w:rsidP="007D4A7A">
            <w:r>
              <w:t>0</w:t>
            </w:r>
          </w:p>
        </w:tc>
        <w:tc>
          <w:tcPr>
            <w:tcW w:w="990" w:type="dxa"/>
          </w:tcPr>
          <w:p w14:paraId="308F9B74" w14:textId="2895D401" w:rsidR="007D4A7A" w:rsidRDefault="007D4A7A" w:rsidP="007D4A7A">
            <w:r>
              <w:t>0</w:t>
            </w:r>
          </w:p>
        </w:tc>
        <w:tc>
          <w:tcPr>
            <w:tcW w:w="1175" w:type="dxa"/>
          </w:tcPr>
          <w:p w14:paraId="104B7255" w14:textId="557A18C3" w:rsidR="007D4A7A" w:rsidRDefault="007D4A7A" w:rsidP="007D4A7A">
            <w:r>
              <w:t>3</w:t>
            </w:r>
          </w:p>
        </w:tc>
        <w:tc>
          <w:tcPr>
            <w:tcW w:w="1211" w:type="dxa"/>
          </w:tcPr>
          <w:p w14:paraId="396DDB68" w14:textId="605A0AC3" w:rsidR="007D4A7A" w:rsidRDefault="007D4A7A" w:rsidP="007D4A7A">
            <w:r>
              <w:t>7</w:t>
            </w:r>
          </w:p>
        </w:tc>
        <w:tc>
          <w:tcPr>
            <w:tcW w:w="977" w:type="dxa"/>
          </w:tcPr>
          <w:p w14:paraId="4686E4EB" w14:textId="4F65BAEA" w:rsidR="007D4A7A" w:rsidRDefault="007D4A7A" w:rsidP="007D4A7A">
            <w:r>
              <w:t>55</w:t>
            </w:r>
          </w:p>
        </w:tc>
        <w:tc>
          <w:tcPr>
            <w:tcW w:w="936" w:type="dxa"/>
          </w:tcPr>
          <w:p w14:paraId="4008F7CB" w14:textId="1CC6C8A8" w:rsidR="007D4A7A" w:rsidRDefault="007D4A7A" w:rsidP="007D4A7A">
            <w:r>
              <w:t>9</w:t>
            </w:r>
          </w:p>
        </w:tc>
      </w:tr>
      <w:tr w:rsidR="007D4A7A" w14:paraId="1BB3A4F1" w14:textId="77777777" w:rsidTr="00985DA6">
        <w:tc>
          <w:tcPr>
            <w:tcW w:w="1211" w:type="dxa"/>
          </w:tcPr>
          <w:p w14:paraId="1389F729" w14:textId="6F9CAF27" w:rsidR="007D4A7A" w:rsidRDefault="007D4A7A" w:rsidP="007D4A7A">
            <w:r>
              <w:t>LC</w:t>
            </w:r>
          </w:p>
        </w:tc>
        <w:tc>
          <w:tcPr>
            <w:tcW w:w="955" w:type="dxa"/>
            <w:vMerge/>
          </w:tcPr>
          <w:p w14:paraId="2EDB97F1" w14:textId="77777777" w:rsidR="007D4A7A" w:rsidRDefault="007D4A7A" w:rsidP="007D4A7A"/>
        </w:tc>
        <w:tc>
          <w:tcPr>
            <w:tcW w:w="956" w:type="dxa"/>
            <w:vMerge w:val="restart"/>
          </w:tcPr>
          <w:p w14:paraId="3960CD4C" w14:textId="77777777" w:rsidR="007D4A7A" w:rsidRDefault="007D4A7A" w:rsidP="007D4A7A"/>
        </w:tc>
        <w:tc>
          <w:tcPr>
            <w:tcW w:w="939" w:type="dxa"/>
          </w:tcPr>
          <w:p w14:paraId="51B0A0CB" w14:textId="4B4B7187" w:rsidR="007D4A7A" w:rsidRDefault="007D4A7A" w:rsidP="007D4A7A">
            <w:r>
              <w:t>439</w:t>
            </w:r>
          </w:p>
        </w:tc>
        <w:tc>
          <w:tcPr>
            <w:tcW w:w="990" w:type="dxa"/>
          </w:tcPr>
          <w:p w14:paraId="001570D4" w14:textId="284F35D1" w:rsidR="007D4A7A" w:rsidRDefault="007D4A7A" w:rsidP="007D4A7A">
            <w:r>
              <w:t>4</w:t>
            </w:r>
          </w:p>
        </w:tc>
        <w:tc>
          <w:tcPr>
            <w:tcW w:w="1175" w:type="dxa"/>
          </w:tcPr>
          <w:p w14:paraId="519629C4" w14:textId="01D04A60" w:rsidR="007D4A7A" w:rsidRDefault="007D4A7A" w:rsidP="007D4A7A">
            <w:r>
              <w:t>1</w:t>
            </w:r>
          </w:p>
        </w:tc>
        <w:tc>
          <w:tcPr>
            <w:tcW w:w="1211" w:type="dxa"/>
          </w:tcPr>
          <w:p w14:paraId="08CD1940" w14:textId="2EC2083D" w:rsidR="007D4A7A" w:rsidRDefault="007D4A7A" w:rsidP="007D4A7A">
            <w:r>
              <w:t>2</w:t>
            </w:r>
          </w:p>
        </w:tc>
        <w:tc>
          <w:tcPr>
            <w:tcW w:w="977" w:type="dxa"/>
          </w:tcPr>
          <w:p w14:paraId="3F4E7395" w14:textId="1FF0C55D" w:rsidR="007D4A7A" w:rsidRDefault="007D4A7A" w:rsidP="007D4A7A">
            <w:r>
              <w:t>32</w:t>
            </w:r>
          </w:p>
        </w:tc>
        <w:tc>
          <w:tcPr>
            <w:tcW w:w="936" w:type="dxa"/>
          </w:tcPr>
          <w:p w14:paraId="3FB4F1F9" w14:textId="72D048A3" w:rsidR="007D4A7A" w:rsidRDefault="007D4A7A" w:rsidP="007D4A7A">
            <w:r>
              <w:t>2</w:t>
            </w:r>
          </w:p>
        </w:tc>
      </w:tr>
      <w:tr w:rsidR="007D4A7A" w14:paraId="70672EA8" w14:textId="77777777" w:rsidTr="00985DA6">
        <w:tc>
          <w:tcPr>
            <w:tcW w:w="1211" w:type="dxa"/>
          </w:tcPr>
          <w:p w14:paraId="55CB6FF7" w14:textId="7037B94A" w:rsidR="007D4A7A" w:rsidRDefault="007D4A7A" w:rsidP="007D4A7A">
            <w:r>
              <w:t>Other</w:t>
            </w:r>
          </w:p>
        </w:tc>
        <w:tc>
          <w:tcPr>
            <w:tcW w:w="955" w:type="dxa"/>
            <w:vMerge/>
          </w:tcPr>
          <w:p w14:paraId="78933C55" w14:textId="77777777" w:rsidR="007D4A7A" w:rsidRDefault="007D4A7A" w:rsidP="007D4A7A"/>
        </w:tc>
        <w:tc>
          <w:tcPr>
            <w:tcW w:w="956" w:type="dxa"/>
            <w:vMerge/>
          </w:tcPr>
          <w:p w14:paraId="437E6E68" w14:textId="77777777" w:rsidR="007D4A7A" w:rsidRDefault="007D4A7A" w:rsidP="007D4A7A"/>
        </w:tc>
        <w:tc>
          <w:tcPr>
            <w:tcW w:w="939" w:type="dxa"/>
            <w:vMerge w:val="restart"/>
          </w:tcPr>
          <w:p w14:paraId="645E6A6A" w14:textId="77777777" w:rsidR="007D4A7A" w:rsidRDefault="007D4A7A" w:rsidP="007D4A7A"/>
        </w:tc>
        <w:tc>
          <w:tcPr>
            <w:tcW w:w="990" w:type="dxa"/>
          </w:tcPr>
          <w:p w14:paraId="15254E29" w14:textId="591ABA12" w:rsidR="007D4A7A" w:rsidRDefault="007D4A7A" w:rsidP="007D4A7A">
            <w:r>
              <w:t>42</w:t>
            </w:r>
          </w:p>
        </w:tc>
        <w:tc>
          <w:tcPr>
            <w:tcW w:w="1175" w:type="dxa"/>
          </w:tcPr>
          <w:p w14:paraId="533432B7" w14:textId="716127F7" w:rsidR="007D4A7A" w:rsidRDefault="007D4A7A" w:rsidP="007D4A7A">
            <w:r>
              <w:t>2</w:t>
            </w:r>
          </w:p>
        </w:tc>
        <w:tc>
          <w:tcPr>
            <w:tcW w:w="1211" w:type="dxa"/>
          </w:tcPr>
          <w:p w14:paraId="148A7CB0" w14:textId="3747305B" w:rsidR="007D4A7A" w:rsidRDefault="007D4A7A" w:rsidP="007D4A7A">
            <w:r>
              <w:t>0</w:t>
            </w:r>
          </w:p>
        </w:tc>
        <w:tc>
          <w:tcPr>
            <w:tcW w:w="977" w:type="dxa"/>
          </w:tcPr>
          <w:p w14:paraId="1FDE1620" w14:textId="28E9B573" w:rsidR="007D4A7A" w:rsidRDefault="007D4A7A" w:rsidP="007D4A7A">
            <w:r>
              <w:t>16</w:t>
            </w:r>
          </w:p>
        </w:tc>
        <w:tc>
          <w:tcPr>
            <w:tcW w:w="936" w:type="dxa"/>
          </w:tcPr>
          <w:p w14:paraId="26038738" w14:textId="20A3C4D5" w:rsidR="007D4A7A" w:rsidRDefault="007D4A7A" w:rsidP="007D4A7A">
            <w:r>
              <w:t>14</w:t>
            </w:r>
          </w:p>
        </w:tc>
      </w:tr>
      <w:tr w:rsidR="007D4A7A" w14:paraId="595ED7F0" w14:textId="77777777" w:rsidTr="00985DA6">
        <w:tc>
          <w:tcPr>
            <w:tcW w:w="1211" w:type="dxa"/>
          </w:tcPr>
          <w:p w14:paraId="4175CF87" w14:textId="4626F8D1" w:rsidR="007D4A7A" w:rsidRDefault="007D4A7A" w:rsidP="007D4A7A">
            <w:r>
              <w:t>RCRA</w:t>
            </w:r>
          </w:p>
        </w:tc>
        <w:tc>
          <w:tcPr>
            <w:tcW w:w="955" w:type="dxa"/>
            <w:vMerge/>
          </w:tcPr>
          <w:p w14:paraId="5FA7487B" w14:textId="77777777" w:rsidR="007D4A7A" w:rsidRDefault="007D4A7A" w:rsidP="007D4A7A"/>
        </w:tc>
        <w:tc>
          <w:tcPr>
            <w:tcW w:w="956" w:type="dxa"/>
            <w:vMerge/>
          </w:tcPr>
          <w:p w14:paraId="2F9479BD" w14:textId="77777777" w:rsidR="007D4A7A" w:rsidRDefault="007D4A7A" w:rsidP="007D4A7A"/>
        </w:tc>
        <w:tc>
          <w:tcPr>
            <w:tcW w:w="939" w:type="dxa"/>
            <w:vMerge/>
          </w:tcPr>
          <w:p w14:paraId="6E0F2671" w14:textId="77777777" w:rsidR="007D4A7A" w:rsidRDefault="007D4A7A" w:rsidP="007D4A7A"/>
        </w:tc>
        <w:tc>
          <w:tcPr>
            <w:tcW w:w="990" w:type="dxa"/>
            <w:vMerge w:val="restart"/>
          </w:tcPr>
          <w:p w14:paraId="5642B4A3" w14:textId="77777777" w:rsidR="007D4A7A" w:rsidRDefault="007D4A7A" w:rsidP="007D4A7A"/>
        </w:tc>
        <w:tc>
          <w:tcPr>
            <w:tcW w:w="1175" w:type="dxa"/>
          </w:tcPr>
          <w:p w14:paraId="5818A728" w14:textId="7AB5A326" w:rsidR="007D4A7A" w:rsidRDefault="007D4A7A" w:rsidP="007D4A7A">
            <w:r>
              <w:t>275</w:t>
            </w:r>
          </w:p>
        </w:tc>
        <w:tc>
          <w:tcPr>
            <w:tcW w:w="1211" w:type="dxa"/>
          </w:tcPr>
          <w:p w14:paraId="44D1907C" w14:textId="2540D707" w:rsidR="007D4A7A" w:rsidRDefault="007D4A7A" w:rsidP="007D4A7A">
            <w:r>
              <w:t>1</w:t>
            </w:r>
          </w:p>
        </w:tc>
        <w:tc>
          <w:tcPr>
            <w:tcW w:w="977" w:type="dxa"/>
          </w:tcPr>
          <w:p w14:paraId="36A0AE8D" w14:textId="024F938F" w:rsidR="007D4A7A" w:rsidRDefault="007D4A7A" w:rsidP="007D4A7A">
            <w:r>
              <w:t>81</w:t>
            </w:r>
          </w:p>
        </w:tc>
        <w:tc>
          <w:tcPr>
            <w:tcW w:w="936" w:type="dxa"/>
          </w:tcPr>
          <w:p w14:paraId="4D553854" w14:textId="45D4BEFA" w:rsidR="007D4A7A" w:rsidRDefault="007D4A7A" w:rsidP="007D4A7A">
            <w:r>
              <w:t>75</w:t>
            </w:r>
          </w:p>
        </w:tc>
      </w:tr>
      <w:tr w:rsidR="007D4A7A" w14:paraId="59722A70" w14:textId="77777777" w:rsidTr="00985DA6">
        <w:tc>
          <w:tcPr>
            <w:tcW w:w="1211" w:type="dxa"/>
          </w:tcPr>
          <w:p w14:paraId="268F01D5" w14:textId="022FFDCC" w:rsidR="007D4A7A" w:rsidRDefault="007D4A7A" w:rsidP="007D4A7A">
            <w:r>
              <w:lastRenderedPageBreak/>
              <w:t>Superfund</w:t>
            </w:r>
          </w:p>
        </w:tc>
        <w:tc>
          <w:tcPr>
            <w:tcW w:w="955" w:type="dxa"/>
            <w:vMerge/>
          </w:tcPr>
          <w:p w14:paraId="57461494" w14:textId="77777777" w:rsidR="007D4A7A" w:rsidRDefault="007D4A7A" w:rsidP="007D4A7A"/>
        </w:tc>
        <w:tc>
          <w:tcPr>
            <w:tcW w:w="956" w:type="dxa"/>
            <w:vMerge/>
          </w:tcPr>
          <w:p w14:paraId="3690678E" w14:textId="77777777" w:rsidR="007D4A7A" w:rsidRDefault="007D4A7A" w:rsidP="007D4A7A"/>
        </w:tc>
        <w:tc>
          <w:tcPr>
            <w:tcW w:w="939" w:type="dxa"/>
            <w:vMerge/>
          </w:tcPr>
          <w:p w14:paraId="5CE17ABE" w14:textId="77777777" w:rsidR="007D4A7A" w:rsidRDefault="007D4A7A" w:rsidP="007D4A7A"/>
        </w:tc>
        <w:tc>
          <w:tcPr>
            <w:tcW w:w="990" w:type="dxa"/>
            <w:vMerge/>
          </w:tcPr>
          <w:p w14:paraId="512EA1CA" w14:textId="77777777" w:rsidR="007D4A7A" w:rsidRDefault="007D4A7A" w:rsidP="007D4A7A"/>
        </w:tc>
        <w:tc>
          <w:tcPr>
            <w:tcW w:w="1175" w:type="dxa"/>
            <w:vMerge w:val="restart"/>
          </w:tcPr>
          <w:p w14:paraId="0501A943" w14:textId="77777777" w:rsidR="007D4A7A" w:rsidRDefault="007D4A7A" w:rsidP="007D4A7A"/>
        </w:tc>
        <w:tc>
          <w:tcPr>
            <w:tcW w:w="1211" w:type="dxa"/>
          </w:tcPr>
          <w:p w14:paraId="2BC731E1" w14:textId="1AE9FF94" w:rsidR="007D4A7A" w:rsidRDefault="007D4A7A" w:rsidP="007D4A7A">
            <w:r>
              <w:t>21</w:t>
            </w:r>
          </w:p>
        </w:tc>
        <w:tc>
          <w:tcPr>
            <w:tcW w:w="977" w:type="dxa"/>
          </w:tcPr>
          <w:p w14:paraId="13D1439B" w14:textId="48A56A60" w:rsidR="007D4A7A" w:rsidRDefault="007D4A7A" w:rsidP="007D4A7A">
            <w:r>
              <w:t>15</w:t>
            </w:r>
          </w:p>
        </w:tc>
        <w:tc>
          <w:tcPr>
            <w:tcW w:w="936" w:type="dxa"/>
          </w:tcPr>
          <w:p w14:paraId="5E1B53FE" w14:textId="0CEEC4A3" w:rsidR="007D4A7A" w:rsidRDefault="007D4A7A" w:rsidP="007D4A7A">
            <w:r>
              <w:t>1</w:t>
            </w:r>
          </w:p>
        </w:tc>
      </w:tr>
      <w:tr w:rsidR="007D4A7A" w14:paraId="78AE5ACE" w14:textId="77777777" w:rsidTr="00985DA6">
        <w:tc>
          <w:tcPr>
            <w:tcW w:w="1211" w:type="dxa"/>
          </w:tcPr>
          <w:p w14:paraId="0BD2EB80" w14:textId="6ECCB61A" w:rsidR="007D4A7A" w:rsidRDefault="007D4A7A" w:rsidP="007D4A7A">
            <w:r>
              <w:t>UCS</w:t>
            </w:r>
          </w:p>
        </w:tc>
        <w:tc>
          <w:tcPr>
            <w:tcW w:w="955" w:type="dxa"/>
            <w:vMerge/>
          </w:tcPr>
          <w:p w14:paraId="35A134B0" w14:textId="77777777" w:rsidR="007D4A7A" w:rsidRDefault="007D4A7A" w:rsidP="007D4A7A"/>
        </w:tc>
        <w:tc>
          <w:tcPr>
            <w:tcW w:w="956" w:type="dxa"/>
            <w:vMerge/>
          </w:tcPr>
          <w:p w14:paraId="046F1DB5" w14:textId="77777777" w:rsidR="007D4A7A" w:rsidRDefault="007D4A7A" w:rsidP="007D4A7A"/>
        </w:tc>
        <w:tc>
          <w:tcPr>
            <w:tcW w:w="939" w:type="dxa"/>
            <w:vMerge/>
          </w:tcPr>
          <w:p w14:paraId="35D34D18" w14:textId="77777777" w:rsidR="007D4A7A" w:rsidRDefault="007D4A7A" w:rsidP="007D4A7A"/>
        </w:tc>
        <w:tc>
          <w:tcPr>
            <w:tcW w:w="990" w:type="dxa"/>
            <w:vMerge/>
          </w:tcPr>
          <w:p w14:paraId="06416F3C" w14:textId="77777777" w:rsidR="007D4A7A" w:rsidRDefault="007D4A7A" w:rsidP="007D4A7A"/>
        </w:tc>
        <w:tc>
          <w:tcPr>
            <w:tcW w:w="1175" w:type="dxa"/>
            <w:vMerge/>
          </w:tcPr>
          <w:p w14:paraId="1754F849" w14:textId="77777777" w:rsidR="007D4A7A" w:rsidRDefault="007D4A7A" w:rsidP="007D4A7A"/>
        </w:tc>
        <w:tc>
          <w:tcPr>
            <w:tcW w:w="1211" w:type="dxa"/>
            <w:vMerge w:val="restart"/>
          </w:tcPr>
          <w:p w14:paraId="31C5D7CB" w14:textId="77777777" w:rsidR="007D4A7A" w:rsidRDefault="007D4A7A" w:rsidP="007D4A7A"/>
        </w:tc>
        <w:tc>
          <w:tcPr>
            <w:tcW w:w="977" w:type="dxa"/>
          </w:tcPr>
          <w:p w14:paraId="0DF46755" w14:textId="7017B074" w:rsidR="007D4A7A" w:rsidRDefault="007D4A7A" w:rsidP="007D4A7A">
            <w:r>
              <w:t>679</w:t>
            </w:r>
          </w:p>
        </w:tc>
        <w:tc>
          <w:tcPr>
            <w:tcW w:w="936" w:type="dxa"/>
          </w:tcPr>
          <w:p w14:paraId="742CE086" w14:textId="2E45F7AA" w:rsidR="007D4A7A" w:rsidRDefault="007D4A7A" w:rsidP="007D4A7A">
            <w:r>
              <w:t>103</w:t>
            </w:r>
          </w:p>
        </w:tc>
      </w:tr>
      <w:tr w:rsidR="007D4A7A" w14:paraId="5BC25589" w14:textId="77777777" w:rsidTr="00985DA6">
        <w:tc>
          <w:tcPr>
            <w:tcW w:w="1211" w:type="dxa"/>
          </w:tcPr>
          <w:p w14:paraId="53DE80DA" w14:textId="5DF8107A" w:rsidR="007D4A7A" w:rsidRDefault="007D4A7A" w:rsidP="007D4A7A">
            <w:r>
              <w:t>VRAP</w:t>
            </w:r>
          </w:p>
        </w:tc>
        <w:tc>
          <w:tcPr>
            <w:tcW w:w="955" w:type="dxa"/>
            <w:vMerge/>
          </w:tcPr>
          <w:p w14:paraId="1A021A51" w14:textId="77777777" w:rsidR="007D4A7A" w:rsidRDefault="007D4A7A" w:rsidP="007D4A7A"/>
        </w:tc>
        <w:tc>
          <w:tcPr>
            <w:tcW w:w="956" w:type="dxa"/>
            <w:vMerge/>
          </w:tcPr>
          <w:p w14:paraId="5DB85736" w14:textId="77777777" w:rsidR="007D4A7A" w:rsidRDefault="007D4A7A" w:rsidP="007D4A7A"/>
        </w:tc>
        <w:tc>
          <w:tcPr>
            <w:tcW w:w="939" w:type="dxa"/>
            <w:vMerge/>
          </w:tcPr>
          <w:p w14:paraId="03F69EE4" w14:textId="77777777" w:rsidR="007D4A7A" w:rsidRDefault="007D4A7A" w:rsidP="007D4A7A"/>
        </w:tc>
        <w:tc>
          <w:tcPr>
            <w:tcW w:w="990" w:type="dxa"/>
            <w:vMerge/>
          </w:tcPr>
          <w:p w14:paraId="273A565D" w14:textId="77777777" w:rsidR="007D4A7A" w:rsidRDefault="007D4A7A" w:rsidP="007D4A7A"/>
        </w:tc>
        <w:tc>
          <w:tcPr>
            <w:tcW w:w="1175" w:type="dxa"/>
            <w:vMerge/>
          </w:tcPr>
          <w:p w14:paraId="040FF6D8" w14:textId="77777777" w:rsidR="007D4A7A" w:rsidRDefault="007D4A7A" w:rsidP="007D4A7A"/>
        </w:tc>
        <w:tc>
          <w:tcPr>
            <w:tcW w:w="1211" w:type="dxa"/>
            <w:vMerge/>
          </w:tcPr>
          <w:p w14:paraId="737D73C3" w14:textId="77777777" w:rsidR="007D4A7A" w:rsidRDefault="007D4A7A" w:rsidP="007D4A7A"/>
        </w:tc>
        <w:tc>
          <w:tcPr>
            <w:tcW w:w="977" w:type="dxa"/>
          </w:tcPr>
          <w:p w14:paraId="2ECF01FE" w14:textId="77777777" w:rsidR="007D4A7A" w:rsidRDefault="007D4A7A" w:rsidP="007D4A7A"/>
        </w:tc>
        <w:tc>
          <w:tcPr>
            <w:tcW w:w="936" w:type="dxa"/>
          </w:tcPr>
          <w:p w14:paraId="568C3461" w14:textId="3E9F2E8B" w:rsidR="007D4A7A" w:rsidRDefault="007D4A7A" w:rsidP="007D4A7A">
            <w:r>
              <w:t>1234</w:t>
            </w:r>
          </w:p>
        </w:tc>
      </w:tr>
    </w:tbl>
    <w:p w14:paraId="67D33383" w14:textId="77777777" w:rsidR="00E25406" w:rsidRDefault="00E25406" w:rsidP="004546E9"/>
    <w:p w14:paraId="3A1ED442" w14:textId="27950465" w:rsidR="00DB20CB" w:rsidRDefault="003F49AC" w:rsidP="00DB20CB">
      <w:r>
        <w:t xml:space="preserve">We know VRAP typically has overlap with BF program. </w:t>
      </w:r>
      <w:r w:rsidR="00584E22">
        <w:t xml:space="preserve">Obviously uncontrolled sites will have overlap as well, </w:t>
      </w:r>
      <w:r w:rsidR="00144D52">
        <w:t>as might landfill closures and other. But why are there federal</w:t>
      </w:r>
      <w:r w:rsidR="00CA18C9">
        <w:t xml:space="preserve"> facilities </w:t>
      </w:r>
      <w:proofErr w:type="spellStart"/>
      <w:r w:rsidR="00CA18C9">
        <w:t>qnd</w:t>
      </w:r>
      <w:proofErr w:type="spellEnd"/>
      <w:r w:rsidR="00CA18C9">
        <w:t xml:space="preserve"> RCRA cites overlapping?</w:t>
      </w:r>
    </w:p>
    <w:p w14:paraId="2DF2F6BD" w14:textId="3376F9A3" w:rsidR="00CA18C9" w:rsidRPr="00DB20CB" w:rsidRDefault="00CA18C9" w:rsidP="00DB20CB">
      <w:r>
        <w:t xml:space="preserve">Checking into </w:t>
      </w:r>
      <w:r w:rsidR="00980BD1">
        <w:t>REM 00511, which overlaps with RCRA and Brownfields</w:t>
      </w:r>
      <w:r w:rsidR="00D2747E">
        <w:t xml:space="preserve">. Based on documents in the MEDEP </w:t>
      </w:r>
      <w:proofErr w:type="spellStart"/>
      <w:r w:rsidR="00D2747E">
        <w:t>docuware</w:t>
      </w:r>
      <w:proofErr w:type="spellEnd"/>
      <w:r w:rsidR="00D2747E">
        <w:t xml:space="preserve"> treasure trove, it was a brownfields mill that was redeveloped into an RCRA facility</w:t>
      </w:r>
    </w:p>
    <w:p w14:paraId="1DE1FD49" w14:textId="77777777" w:rsidR="00DB20CB" w:rsidRDefault="00DB20CB"/>
    <w:p w14:paraId="3011F173" w14:textId="4AD23CF6" w:rsidR="00F16337" w:rsidRDefault="00F04480" w:rsidP="00603D88">
      <w:pPr>
        <w:pStyle w:val="Heading1"/>
      </w:pPr>
      <w:r>
        <w:t>MPR Article</w:t>
      </w:r>
    </w:p>
    <w:p w14:paraId="15C28467" w14:textId="3ED9F733" w:rsidR="00F04480" w:rsidRPr="00F04480" w:rsidRDefault="00F04480" w:rsidP="00F04480">
      <w:r>
        <w:t>Research Questions</w:t>
      </w:r>
    </w:p>
    <w:sectPr w:rsidR="00F04480" w:rsidRPr="00F0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660FE"/>
    <w:multiLevelType w:val="hybridMultilevel"/>
    <w:tmpl w:val="6F6A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E7"/>
    <w:rsid w:val="00144D52"/>
    <w:rsid w:val="001E5599"/>
    <w:rsid w:val="00321BF5"/>
    <w:rsid w:val="00360ED6"/>
    <w:rsid w:val="003B0768"/>
    <w:rsid w:val="003C3071"/>
    <w:rsid w:val="003C6BAC"/>
    <w:rsid w:val="003F49AC"/>
    <w:rsid w:val="004546E9"/>
    <w:rsid w:val="004571B0"/>
    <w:rsid w:val="00472BA1"/>
    <w:rsid w:val="004A3571"/>
    <w:rsid w:val="004E6124"/>
    <w:rsid w:val="00584E22"/>
    <w:rsid w:val="005971FC"/>
    <w:rsid w:val="00603D88"/>
    <w:rsid w:val="00616355"/>
    <w:rsid w:val="006C7F2B"/>
    <w:rsid w:val="00764D01"/>
    <w:rsid w:val="0077741B"/>
    <w:rsid w:val="007B1093"/>
    <w:rsid w:val="007B3284"/>
    <w:rsid w:val="007C56F8"/>
    <w:rsid w:val="007D4A7A"/>
    <w:rsid w:val="00915523"/>
    <w:rsid w:val="00916030"/>
    <w:rsid w:val="00926AB5"/>
    <w:rsid w:val="00936B02"/>
    <w:rsid w:val="00980BD1"/>
    <w:rsid w:val="00985DA6"/>
    <w:rsid w:val="00987475"/>
    <w:rsid w:val="00A22243"/>
    <w:rsid w:val="00A70134"/>
    <w:rsid w:val="00AC1D80"/>
    <w:rsid w:val="00AD5C02"/>
    <w:rsid w:val="00B847BC"/>
    <w:rsid w:val="00B8779E"/>
    <w:rsid w:val="00BA354D"/>
    <w:rsid w:val="00C02575"/>
    <w:rsid w:val="00C20474"/>
    <w:rsid w:val="00C329A8"/>
    <w:rsid w:val="00C96C6B"/>
    <w:rsid w:val="00CA18C9"/>
    <w:rsid w:val="00CA3728"/>
    <w:rsid w:val="00CC7625"/>
    <w:rsid w:val="00CE2FB2"/>
    <w:rsid w:val="00D2747E"/>
    <w:rsid w:val="00D81DB8"/>
    <w:rsid w:val="00DB20CB"/>
    <w:rsid w:val="00DC1F1F"/>
    <w:rsid w:val="00DC691A"/>
    <w:rsid w:val="00E25406"/>
    <w:rsid w:val="00E4095D"/>
    <w:rsid w:val="00E625FC"/>
    <w:rsid w:val="00EA30FE"/>
    <w:rsid w:val="00F04480"/>
    <w:rsid w:val="00F0533F"/>
    <w:rsid w:val="00F14A14"/>
    <w:rsid w:val="00F16337"/>
    <w:rsid w:val="00F23D3A"/>
    <w:rsid w:val="00F26BE7"/>
    <w:rsid w:val="00F360BA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A8E5"/>
  <w15:docId w15:val="{3692F38E-23EC-4FF2-BCD7-7FD5482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91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91A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taylor.z.lange@maine.edu</dc:creator>
  <cp:keywords/>
  <dc:description/>
  <cp:lastModifiedBy>Taylor Zachary Lange</cp:lastModifiedBy>
  <cp:revision>49</cp:revision>
  <dcterms:created xsi:type="dcterms:W3CDTF">2024-06-21T15:54:00Z</dcterms:created>
  <dcterms:modified xsi:type="dcterms:W3CDTF">2025-03-17T16:39:00Z</dcterms:modified>
</cp:coreProperties>
</file>