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UDP：基于流的。不建立连接，不可靠，传输速率相对较快。在发送数据的时候需要对象数据进行封包，每个包不超过64K --- 发送端和接收端 --- DatagramSocket。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TCP：基于流的。建立连接，经过三次握手，可靠，传输速率相对较慢。不限制数据的大小 --- 客户端(Socket)和服务器端(ServerSocket)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jc w:val="center"/>
      </w:pPr>
      <w:r>
        <w:drawing>
          <wp:inline distT="0" distB="0" distL="114300" distR="114300">
            <wp:extent cx="5271135" cy="28867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能够实现解耦操作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--- 代表字节码的类 --- 代表类的类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--- 代表属性的类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--- 代表构造方法的类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--- 代表方法的类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--- 代表包的类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解剖一个类，然后分析这个类的字节码以获取字节码对象以及对应的实例对象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如何去获取一个Class对象？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通过类名.class方式来获取一个字节码对象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通过对象.getClass()方式来获取这个对象的实际类型对应的字节码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通过Class.forName(类的全路径名)方式来获取指定类的字节码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如果这个类中提供了无参构造，那么可以直接利用字节码对象.newInstance()来获取对应的实例对象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如果想使用这个类中含参构造来创建对应的实例对象，那么需要先获取这个类中对应形式的构造函数，然后再调用newInstance(Object...)来创建实例对象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如果在获取这个类中的属性/方法/构造方法的时候，这些属性/方法是非公有的，那么在执行之前需要进行暴力破解---setAccessiable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JVM的一些运行参数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栈内存(Stack)：执行代码块---计算---每一个线程独有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堆内存(Heap)：存储对象 --- 被所有线程共享的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新生代(Young Generation)：伊甸园区(eden)和幸存区(Survivor)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老生代(Old Generation)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持久代(Permanent)/方法区(Method Area)：存储---被所有线程所共享的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静态常量池：存储类信息 --- 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运行时常量池：字面量(数值、字符、字符串、逻辑值和null)和自定义常量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本地方法栈(Native Stack)：执行本地方法（native）---每一个线程独有的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寄存器/PC计数器(programming counter)：用于存储和调度线程中的指令---每一个线程都都有一个PC计数器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所有的栈所占用的内存不能超过物理内存的1/3或者是2G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堆内存所占用的大小不能超过物理内存的1/4或者是2G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-... 标准参数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-X... 非标准参数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-Xss   用于限制栈内存大小的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-Xss128K 表示栈内存是128K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</w:t>
      </w:r>
      <w:r>
        <w:rPr>
          <w:rFonts w:hint="eastAsia"/>
          <w:lang w:val="en-US" w:eastAsia="zh-CN"/>
        </w:rPr>
        <w:tab/>
        <w:t>表示堆内存分配的初始大小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-Xms5M</w:t>
      </w:r>
      <w:r>
        <w:rPr>
          <w:rFonts w:hint="eastAsia"/>
          <w:lang w:val="en-US" w:eastAsia="zh-CN"/>
        </w:rPr>
        <w:tab/>
        <w:t>表示堆内存初始大小是5M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</w:t>
      </w:r>
      <w:r>
        <w:rPr>
          <w:rFonts w:hint="eastAsia"/>
          <w:lang w:val="en-US" w:eastAsia="zh-CN"/>
        </w:rPr>
        <w:tab/>
        <w:t>限制堆内存的最大占用大小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-Xmx10M 表示堆内存最大是10M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</w:t>
      </w:r>
      <w:r>
        <w:rPr>
          <w:rFonts w:hint="eastAsia"/>
          <w:lang w:val="en-US" w:eastAsia="zh-CN"/>
        </w:rPr>
        <w:tab/>
        <w:t>限制新生代的大小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扩展参数 -XX: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-XX:+PrintGCDetails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Mark-Cleaning：先找到无用的对象，然后将对象标记，最后清理标记的对象---清理相对较快，但是会产生内存的碎片化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Copying：将内存分为两块，使用其中的一块，如果要回收，就将不需要回收的对象挪到另一块去，然后重建要回收的这一块区域 --- 不会产生内存的碎片化，但是耗费内存并且耗费时间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Mark-Sweeping：既能保证清理速度又能保证内存不会产生碎片化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jdk1.7采取的回收器是G1回收，G1回收算法针对新生代和老</w:t>
      </w:r>
      <w:bookmarkStart w:id="0" w:name="_GoBack"/>
      <w:bookmarkEnd w:id="0"/>
      <w:r>
        <w:rPr>
          <w:rFonts w:hint="eastAsia"/>
          <w:lang w:val="en-US" w:eastAsia="zh-CN"/>
        </w:rPr>
        <w:t>生代采取不同的回收机制。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27A98"/>
    <w:rsid w:val="04A31793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1958AC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AFE44A7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B80A78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732B8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3EA436E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6E2BE5"/>
    <w:rsid w:val="188A0A95"/>
    <w:rsid w:val="188E3D4A"/>
    <w:rsid w:val="18901B4B"/>
    <w:rsid w:val="189042E3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B72D8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600BF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A96185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094FA9"/>
    <w:rsid w:val="2C306C92"/>
    <w:rsid w:val="2C4377F4"/>
    <w:rsid w:val="2C4B1A68"/>
    <w:rsid w:val="2C860397"/>
    <w:rsid w:val="2C8D3807"/>
    <w:rsid w:val="2C953DD4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8D7739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A6FA8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47402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13F94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25E05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6318D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6E119D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7FE1A35"/>
    <w:rsid w:val="58012BF7"/>
    <w:rsid w:val="580909C4"/>
    <w:rsid w:val="580F12B2"/>
    <w:rsid w:val="58227E7B"/>
    <w:rsid w:val="582E43FE"/>
    <w:rsid w:val="58305B23"/>
    <w:rsid w:val="58373DE2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997204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562B6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5C0FE6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D34CC"/>
    <w:rsid w:val="693E2F72"/>
    <w:rsid w:val="694120A3"/>
    <w:rsid w:val="69530B9B"/>
    <w:rsid w:val="69687F6A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0D76BF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04BB6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463006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2D7255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AD7DBE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2409F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14050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2018-05-05T08:46:11Z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