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A0DC1">
      <w:pPr>
        <w:jc w:val="center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日期：2026-05-12</w:t>
      </w:r>
    </w:p>
    <w:p w14:paraId="0C36D27F">
      <w:pPr>
        <w:rPr>
          <w:rFonts w:hint="eastAsia" w:ascii="SimSun" w:hAnsi="SimSun" w:eastAsia="SimSun" w:cs="SimSun"/>
        </w:rPr>
      </w:pPr>
    </w:p>
    <w:p w14:paraId="20D1BE89">
      <w:pPr>
        <w:pStyle w:val="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一、背景</w:t>
      </w:r>
    </w:p>
    <w:p w14:paraId="06A2B43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由于 AI 复核模块的对接方式发生变更，不再通过 AIQA 系统中转，改为直接处理 Xbench 报告。因此需要开发新的解析模块，将 Xbench 报告直接作为 AI 复核系统的输入。</w:t>
      </w:r>
    </w:p>
    <w:p w14:paraId="17A167F6">
      <w:pPr>
        <w:pStyle w:val="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二、计划内容</w:t>
      </w:r>
    </w:p>
    <w:p w14:paraId="46B732C8">
      <w:pPr>
        <w:pStyle w:val="4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1. Xbench 报告解析</w:t>
      </w:r>
    </w:p>
    <w:p w14:paraId="395E0279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开发报告解析模块，自动读取 Xbench 导出的 Excel 文件，提取每一条检查记录的关键信息：检查类型、原文、译文、术语对照等。计划用实际项目报告验证解析准确率。</w:t>
      </w:r>
    </w:p>
    <w:p w14:paraId="28C3FB1A">
      <w:pPr>
        <w:pStyle w:val="4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2. 检索字段精简</w:t>
      </w:r>
    </w:p>
    <w:p w14:paraId="4ECB0014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将送入 AI 检索的查询</w:t>
      </w:r>
      <w:r>
        <w:rPr>
          <w:rFonts w:hint="eastAsia" w:ascii="SimSun" w:hAnsi="SimSun" w:eastAsia="SimSun" w:cs="SimSun"/>
          <w:lang w:val="en-US" w:eastAsia="zh-CN"/>
        </w:rPr>
        <w:t>错误描述字段</w:t>
      </w:r>
      <w:r>
        <w:rPr>
          <w:rFonts w:hint="eastAsia" w:ascii="SimSun" w:hAnsi="SimSun" w:eastAsia="SimSun" w:cs="SimSun"/>
        </w:rPr>
        <w:t>从原来的</w:t>
      </w:r>
      <w:r>
        <w:rPr>
          <w:rFonts w:hint="eastAsia" w:ascii="SimSun" w:hAnsi="SimSun" w:eastAsia="SimSun" w:cs="SimSun"/>
          <w:lang w:val="en-US" w:eastAsia="zh-CN"/>
        </w:rPr>
        <w:t>三个元素</w:t>
      </w:r>
      <w:r>
        <w:rPr>
          <w:rFonts w:hint="eastAsia" w:ascii="SimSun" w:hAnsi="SimSun" w:eastAsia="SimSun" w:cs="SimSun"/>
        </w:rPr>
        <w:t>缩减为</w:t>
      </w:r>
      <w:r>
        <w:rPr>
          <w:rFonts w:hint="eastAsia" w:ascii="SimSun" w:hAnsi="SimSun" w:eastAsia="SimSun" w:cs="SimSun"/>
          <w:lang w:val="en-US" w:eastAsia="zh-CN"/>
        </w:rPr>
        <w:t>两个</w:t>
      </w:r>
      <w:r>
        <w:rPr>
          <w:rFonts w:hint="eastAsia" w:ascii="SimSun" w:hAnsi="SimSun" w:eastAsia="SimSun" w:cs="SimSun"/>
        </w:rPr>
        <w:t>要素：原文出现的术语和术语表规定的标准译法</w:t>
      </w:r>
      <w:r>
        <w:rPr>
          <w:rFonts w:hint="eastAsia" w:ascii="SimSun" w:hAnsi="SimSun" w:eastAsia="SimSun" w:cs="SimSun"/>
          <w:lang w:eastAsia="zh-CN"/>
        </w:rPr>
        <w:t>，</w:t>
      </w:r>
      <w:bookmarkStart w:id="0" w:name="_GoBack"/>
      <w:bookmarkEnd w:id="0"/>
      <w:r>
        <w:rPr>
          <w:rFonts w:hint="eastAsia" w:ascii="SimSun" w:hAnsi="SimSun" w:eastAsia="SimSun" w:cs="SimSun"/>
        </w:rPr>
        <w:t>实际译文</w:t>
      </w:r>
      <w:r>
        <w:rPr>
          <w:rFonts w:hint="eastAsia" w:ascii="SimSun" w:hAnsi="SimSun" w:eastAsia="SimSun" w:cs="SimSun"/>
          <w:lang w:val="en-US" w:eastAsia="zh-CN"/>
        </w:rPr>
        <w:t>术语</w:t>
      </w:r>
      <w:r>
        <w:rPr>
          <w:rFonts w:hint="eastAsia" w:ascii="SimSun" w:hAnsi="SimSun" w:eastAsia="SimSun" w:cs="SimSun"/>
        </w:rPr>
        <w:t>不再参与检索</w:t>
      </w:r>
      <w:r>
        <w:rPr>
          <w:rFonts w:hint="eastAsia" w:ascii="SimSun" w:hAnsi="SimSun" w:eastAsia="SimSun" w:cs="SimSun"/>
          <w:lang w:eastAsia="zh-CN"/>
        </w:rPr>
        <w:t>：</w:t>
      </w:r>
      <w:r>
        <w:rPr>
          <w:rFonts w:hint="eastAsia" w:ascii="SimSun" w:hAnsi="SimSun" w:eastAsia="SimSun" w:cs="SimSun"/>
          <w:lang w:eastAsia="zh-CN"/>
        </w:rPr>
        <w:br w:type="textWrapping"/>
      </w:r>
      <w:r>
        <w:rPr>
          <w:rFonts w:hint="eastAsia" w:ascii="SimSun" w:hAnsi="SimSun" w:eastAsia="SimSun" w:cs="SimSun"/>
          <w:lang w:val="en-US" w:eastAsia="zh-CN"/>
        </w:rPr>
        <w:t xml:space="preserve">1. </w:t>
      </w:r>
      <w:r>
        <w:rPr>
          <w:rFonts w:hint="eastAsia" w:ascii="SimSun" w:hAnsi="SimSun" w:eastAsia="SimSun" w:cs="SimSun"/>
        </w:rPr>
        <w:t>避免不同句子中相同的用词干扰匹配精度。</w:t>
      </w:r>
      <w:r>
        <w:rPr>
          <w:rFonts w:hint="eastAsia" w:ascii="SimSun" w:hAnsi="SimSun" w:eastAsia="SimSun" w:cs="SimSun"/>
        </w:rPr>
        <w:br w:type="textWrapping"/>
      </w:r>
      <w:r>
        <w:rPr>
          <w:rFonts w:hint="eastAsia" w:ascii="SimSun" w:hAnsi="SimSun" w:eastAsia="SimSun" w:cs="SimSun"/>
          <w:lang w:val="en-US" w:eastAsia="zh-CN"/>
        </w:rPr>
        <w:t>2. Xbench条目中并没有提供译文术语。</w:t>
      </w:r>
      <w:r>
        <w:rPr>
          <w:rFonts w:hint="eastAsia" w:ascii="SimSun" w:hAnsi="SimSun" w:eastAsia="SimSun" w:cs="SimSun"/>
          <w:lang w:val="en-US" w:eastAsia="zh-CN"/>
        </w:rPr>
        <w:br w:type="textWrapping"/>
      </w:r>
      <w:r>
        <w:rPr>
          <w:rFonts w:hint="eastAsia" w:ascii="SimSun" w:hAnsi="SimSun" w:eastAsia="SimSun" w:cs="SimSun"/>
        </w:rPr>
        <w:t>检索命中后，历史案例的完整信息仍会提供给 AI 作为参考。</w:t>
      </w:r>
    </w:p>
    <w:p w14:paraId="2A5326D4">
      <w:pPr>
        <w:pStyle w:val="4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lang w:val="en-US" w:eastAsia="zh-CN"/>
        </w:rPr>
        <w:t>3</w:t>
      </w:r>
      <w:r>
        <w:rPr>
          <w:rFonts w:hint="eastAsia" w:ascii="SimSun" w:hAnsi="SimSun" w:eastAsia="SimSun" w:cs="SimSun"/>
        </w:rPr>
        <w:t>. 报告原地过滤</w:t>
      </w:r>
    </w:p>
    <w:p w14:paraId="29BC68FA">
      <w:pPr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判定为误报的条目从原始 Excel 报告中直接删除，其余条目保留。删除后原报告的格式、颜色、字体保持不变，团队打开文件后看到的是干净的报告。</w:t>
      </w:r>
    </w:p>
    <w:p w14:paraId="7E681D24">
      <w:pPr>
        <w:pStyle w:val="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三、使用方式</w:t>
      </w:r>
    </w:p>
    <w:p w14:paraId="493DF60B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团队拿到 Xbench 报告后，运行脚本即可自动完成复核和过滤。处理完成后生成过滤后的报告（可直接打开检查），整个过程无需手动操作 Excel。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BD3089"/>
    <w:rsid w:val="40257804"/>
    <w:rsid w:val="49F0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514</Words>
  <Characters>578</Characters>
  <Lines>0</Lines>
  <Paragraphs>0</Paragraphs>
  <TotalTime>1</TotalTime>
  <ScaleCrop>false</ScaleCrop>
  <LinksUpToDate>false</LinksUpToDate>
  <CharactersWithSpaces>611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可比劳大</cp:lastModifiedBy>
  <dcterms:modified xsi:type="dcterms:W3CDTF">2026-05-12T11:31:29Z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eyJoZGlkIjoiZmM1OWMyMGMwZjk1MjllZDdiZWQyNDJmMzJmMTgxZGMiLCJ1c2VySWQiOiI4NjU0NDAxMTAifQ==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7F16B1D7341E4490A5D2DFD61C42450F_12</vt:lpwstr>
  </property>
</Properties>
</file>