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第三次小组会议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497CDE" w:rsidP="00AF23B6">
            <w:pPr>
              <w:jc w:val="center"/>
            </w:pPr>
            <w: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AF23B6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培训，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（唐子煜负责）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简介）（陈建伟，丁磊负责）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需求工程项目计划，张伟鹏查找模板，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13:00</w:t>
            </w:r>
            <w:r>
              <w:rPr>
                <w:rFonts w:hint="eastAsia"/>
              </w:rPr>
              <w:t>止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界面原型修改（唐子煜）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G16 LOGO</w:t>
            </w:r>
          </w:p>
          <w:p w:rsidR="00497CDE" w:rsidRDefault="00497CDE" w:rsidP="00497CDE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可行性分析报告修改（余敬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  <w:p w:rsidR="00AF23B6" w:rsidRDefault="00AF52A0" w:rsidP="00AF52A0">
            <w:pPr>
              <w:pStyle w:val="a6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会议总结</w:t>
            </w: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52A0" w:rsidRPr="00AF52A0" w:rsidRDefault="00AF52A0" w:rsidP="00AF52A0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vanish/>
              </w:rPr>
            </w:pPr>
          </w:p>
          <w:p w:rsidR="00AF23B6" w:rsidRDefault="00AF52A0" w:rsidP="00AF52A0">
            <w:pPr>
              <w:pStyle w:val="a6"/>
              <w:numPr>
                <w:ilvl w:val="1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界面原型已经初步可以使用</w:t>
            </w:r>
          </w:p>
          <w:p w:rsidR="00AF52A0" w:rsidRDefault="00AF52A0" w:rsidP="00AF52A0">
            <w:pPr>
              <w:pStyle w:val="a6"/>
              <w:numPr>
                <w:ilvl w:val="1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可行性分析报告</w:t>
            </w:r>
            <w:r w:rsidR="00F5327B">
              <w:rPr>
                <w:rFonts w:hint="eastAsia"/>
              </w:rPr>
              <w:t>完成</w:t>
            </w: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557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2547" w:rsidRDefault="00882547" w:rsidP="00AF23B6">
      <w:r>
        <w:separator/>
      </w:r>
    </w:p>
  </w:endnote>
  <w:endnote w:type="continuationSeparator" w:id="0">
    <w:p w:rsidR="00882547" w:rsidRDefault="00882547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2547" w:rsidRDefault="00882547" w:rsidP="00AF23B6">
      <w:r>
        <w:separator/>
      </w:r>
    </w:p>
  </w:footnote>
  <w:footnote w:type="continuationSeparator" w:id="0">
    <w:p w:rsidR="00882547" w:rsidRDefault="00882547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D5E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401A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227D46"/>
    <w:rsid w:val="00411EF2"/>
    <w:rsid w:val="00497CDE"/>
    <w:rsid w:val="00557C80"/>
    <w:rsid w:val="00882547"/>
    <w:rsid w:val="00AF23B6"/>
    <w:rsid w:val="00AF52A0"/>
    <w:rsid w:val="00E66676"/>
    <w:rsid w:val="00F53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C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5</cp:revision>
  <dcterms:created xsi:type="dcterms:W3CDTF">2016-10-29T08:00:00Z</dcterms:created>
  <dcterms:modified xsi:type="dcterms:W3CDTF">2017-01-01T07:11:00Z</dcterms:modified>
</cp:coreProperties>
</file>