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0F2C8">
      <w:pPr>
        <w:jc w:val="center"/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中国大学生计算机设计大赛</w:t>
      </w:r>
    </w:p>
    <w:p w14:paraId="4D0FCE79">
      <w:pPr>
        <w:jc w:val="center"/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工具使用说明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(2</w:t>
      </w:r>
      <w:r>
        <w:rPr>
          <w:rFonts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黑体" w:hAnsi="黑体" w:eastAsia="黑体"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6年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版)</w:t>
      </w:r>
    </w:p>
    <w:p w14:paraId="19BD0303">
      <w:pPr>
        <w:rPr>
          <w:rFonts w:hint="eastAsia" w:ascii="Arial" w:hAnsi="Arial" w:eastAsia="宋体" w:cs="Arial"/>
          <w:color w:val="333333"/>
          <w:kern w:val="0"/>
          <w:szCs w:val="21"/>
        </w:rPr>
      </w:pPr>
      <w:r>
        <w:rPr>
          <w:rFonts w:ascii="宋体" w:hAnsi="宋体"/>
        </w:rPr>
        <w:t>作品编号：待填写        作品名称：基于智能匹配的中外学生语言互助与跨文化交流平台</w:t>
      </w:r>
    </w:p>
    <w:tbl>
      <w:tblPr>
        <w:tblStyle w:val="6"/>
        <w:tblW w:w="13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"/>
        <w:gridCol w:w="2106"/>
        <w:gridCol w:w="2741"/>
        <w:gridCol w:w="2727"/>
        <w:gridCol w:w="1849"/>
        <w:gridCol w:w="1895"/>
        <w:gridCol w:w="1646"/>
      </w:tblGrid>
      <w:tr w14:paraId="6799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4241F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2106" w:type="dxa"/>
            <w:vAlign w:val="center"/>
          </w:tcPr>
          <w:p w14:paraId="2DBA0B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AI工具的名称、版本、访问方式（网页、API或客户端），使用时间</w:t>
            </w:r>
          </w:p>
        </w:tc>
        <w:tc>
          <w:tcPr>
            <w:tcW w:w="2741" w:type="dxa"/>
            <w:vAlign w:val="center"/>
          </w:tcPr>
          <w:p w14:paraId="35BAE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w="2727" w:type="dxa"/>
            <w:vAlign w:val="center"/>
          </w:tcPr>
          <w:p w14:paraId="4ABFE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关键提示词</w:t>
            </w:r>
          </w:p>
        </w:tc>
        <w:tc>
          <w:tcPr>
            <w:tcW w:w="1849" w:type="dxa"/>
            <w:vAlign w:val="center"/>
          </w:tcPr>
          <w:p w14:paraId="4B983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AI回复的关键内容（在此简要说明，并在附录中给出佐证）</w:t>
            </w:r>
          </w:p>
        </w:tc>
        <w:tc>
          <w:tcPr>
            <w:tcW w:w="1895" w:type="dxa"/>
            <w:vAlign w:val="center"/>
          </w:tcPr>
          <w:p w14:paraId="0DB4F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</w:t>
            </w:r>
          </w:p>
          <w:p w14:paraId="56A63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人工修改说明</w:t>
            </w:r>
          </w:p>
        </w:tc>
        <w:tc>
          <w:tcPr>
            <w:tcW w:w="1646" w:type="dxa"/>
            <w:vAlign w:val="center"/>
          </w:tcPr>
          <w:p w14:paraId="387363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采纳比例</w:t>
            </w:r>
          </w:p>
          <w:p w14:paraId="2D4D1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与说明</w:t>
            </w:r>
          </w:p>
        </w:tc>
      </w:tr>
      <w:tr w14:paraId="20BC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1</w:t>
            </w:r>
          </w:p>
        </w:tc>
        <w:tc>
          <w:tcPr>
            <w:tcW w:w="2106" w:type="dxa"/>
            <w:vAlign w:val="center"/>
          </w:tcPr>
          <w:p>
            <w:r>
              <w:t>OpenAI Codex / ChatGPT，客户端与网页访问，2026年4月21日</w:t>
            </w:r>
          </w:p>
        </w:tc>
        <w:tc>
          <w:tcPr>
            <w:tcW w:w="2741" w:type="dxa"/>
            <w:vAlign w:val="center"/>
          </w:tcPr>
          <w:p>
            <w:r>
              <w:t>文档整理与需求映射：根据现有代码、模板要求生成参赛材料草稿</w:t>
            </w:r>
          </w:p>
        </w:tc>
        <w:tc>
          <w:tcPr>
            <w:tcW w:w="2727" w:type="dxa"/>
            <w:vAlign w:val="center"/>
          </w:tcPr>
          <w:p>
            <w:r>
              <w:t>阅读项目代码与比赛模板，提炼功能模块、技术栈、测试结论，并填写作品信息概要表与设计开发文档。</w:t>
            </w:r>
          </w:p>
        </w:tc>
        <w:tc>
          <w:tcPr>
            <w:tcW w:w="1849" w:type="dxa"/>
            <w:vAlign w:val="center"/>
          </w:tcPr>
          <w:p>
            <w:r>
              <w:t>输出了作品简介、创新点、模块划分、安装使用说明、测试结论等内容框架，并生成可编辑文档。</w:t>
            </w:r>
          </w:p>
        </w:tc>
        <w:tc>
          <w:tcPr>
            <w:tcW w:w="1895" w:type="dxa"/>
            <w:vAlign w:val="center"/>
          </w:tcPr>
          <w:p>
            <w:r>
              <w:t>由人工逐项核对项目实现情况，删除不确定表述，补充比赛要求中的待填字段。</w:t>
            </w:r>
          </w:p>
        </w:tc>
        <w:tc>
          <w:tcPr>
            <w:tcW w:w="1646" w:type="dxa"/>
            <w:vAlign w:val="center"/>
          </w:tcPr>
          <w:p>
            <w:r>
              <w:t>文档初稿约由AI辅助生成60%，最终内容经人工审校后采纳约40%。</w:t>
            </w:r>
          </w:p>
        </w:tc>
      </w:tr>
      <w:tr w14:paraId="31D7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2</w:t>
            </w:r>
          </w:p>
        </w:tc>
        <w:tc>
          <w:tcPr>
            <w:tcW w:w="2106" w:type="dxa"/>
            <w:vAlign w:val="center"/>
          </w:tcPr>
          <w:p>
            <w:r>
              <w:t>OpenAI Codex / ChatGPT，客户端访问，2026年4月21日</w:t>
            </w:r>
          </w:p>
        </w:tc>
        <w:tc>
          <w:tcPr>
            <w:tcW w:w="2741" w:type="dxa"/>
            <w:vAlign w:val="center"/>
          </w:tcPr>
          <w:p>
            <w:r>
              <w:t>语言润色：统一技术文档表达、压缩说明文字长度</w:t>
            </w:r>
          </w:p>
        </w:tc>
        <w:tc>
          <w:tcPr>
            <w:tcW w:w="2727" w:type="dxa"/>
            <w:vAlign w:val="center"/>
          </w:tcPr>
          <w:p>
            <w:r>
              <w:t>将项目说明整理成适合比赛提交的正式中文表述，突出功能闭环与工程特点，避免口语化。</w:t>
            </w:r>
          </w:p>
        </w:tc>
        <w:tc>
          <w:tcPr>
            <w:tcW w:w="1849" w:type="dxa"/>
            <w:vAlign w:val="center"/>
          </w:tcPr>
          <w:p>
            <w:r>
              <w:t>给出更适合竞赛文档的摘要、创新描述、总结与参考文献写法建议。</w:t>
            </w:r>
          </w:p>
        </w:tc>
        <w:tc>
          <w:tcPr>
            <w:tcW w:w="1895" w:type="dxa"/>
            <w:vAlign w:val="center"/>
          </w:tcPr>
          <w:p>
            <w:r>
              <w:t>人工根据比赛模板字数限制和项目实际情况进行了删改与重写。</w:t>
            </w:r>
          </w:p>
        </w:tc>
        <w:tc>
          <w:tcPr>
            <w:tcW w:w="1646" w:type="dxa"/>
            <w:vAlign w:val="center"/>
          </w:tcPr>
          <w:p>
            <w:r>
              <w:t>AI建议采纳比例约30%，主要用于提升文档表述质量。</w:t>
            </w:r>
          </w:p>
        </w:tc>
      </w:tr>
      <w:tr w14:paraId="06A97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3</w:t>
            </w:r>
          </w:p>
        </w:tc>
        <w:tc>
          <w:tcPr>
            <w:tcW w:w="2106" w:type="dxa"/>
            <w:vAlign w:val="center"/>
          </w:tcPr>
          <w:p>
            <w:r>
              <w:t>OpenAI Codex / ChatGPT，客户端访问，2026年4月21日</w:t>
            </w:r>
          </w:p>
        </w:tc>
        <w:tc>
          <w:tcPr>
            <w:tcW w:w="2741" w:type="dxa"/>
            <w:vAlign w:val="center"/>
          </w:tcPr>
          <w:p>
            <w:r>
              <w:t>文件生成：依据模板批量生成已填写草稿文档</w:t>
            </w:r>
          </w:p>
        </w:tc>
        <w:tc>
          <w:tcPr>
            <w:tcW w:w="2727" w:type="dxa"/>
            <w:vAlign w:val="center"/>
          </w:tcPr>
          <w:p>
            <w:r>
              <w:t>保留原始docx模板版式，写入项目已有的技术内容，并将无法从代码库确认的信息统一标记为待填写。</w:t>
            </w:r>
          </w:p>
        </w:tc>
        <w:tc>
          <w:tcPr>
            <w:tcW w:w="1849" w:type="dxa"/>
            <w:vAlign w:val="center"/>
          </w:tcPr>
          <w:p>
            <w:r>
              <w:t>生成了可继续人工校对的 docx 草稿文件，减少重复填写工作量。</w:t>
            </w:r>
          </w:p>
        </w:tc>
        <w:tc>
          <w:tcPr>
            <w:tcW w:w="1895" w:type="dxa"/>
            <w:vAlign w:val="center"/>
          </w:tcPr>
          <w:p>
            <w:r>
              <w:t>人工需补齐作品编号、作者姓名、指导教师、最终提交路径和AI佐证附件。</w:t>
            </w:r>
          </w:p>
        </w:tc>
        <w:tc>
          <w:tcPr>
            <w:tcW w:w="1646" w:type="dxa"/>
            <w:vAlign w:val="center"/>
          </w:tcPr>
          <w:p>
            <w:r>
              <w:t>AI生成结果以骨架和初稿为主，最终提交版本仍需人工确认后使用。</w:t>
            </w:r>
          </w:p>
        </w:tc>
      </w:tr>
      <w:tr w14:paraId="3518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4</w:t>
            </w:r>
          </w:p>
        </w:tc>
        <w:tc>
          <w:tcPr>
            <w:tcW w:w="2106" w:type="dxa"/>
            <w:vAlign w:val="center"/>
          </w:tcPr>
          <w:p w14:paraId="747454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5BE007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33F5C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0B111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3A4E24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12D0D4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9E1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5</w:t>
            </w:r>
          </w:p>
        </w:tc>
        <w:tc>
          <w:tcPr>
            <w:tcW w:w="2106" w:type="dxa"/>
            <w:vAlign w:val="center"/>
          </w:tcPr>
          <w:p w14:paraId="131303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1DF1AF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576B92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2AA689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4ED6FB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544274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3617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6</w:t>
            </w:r>
          </w:p>
        </w:tc>
        <w:tc>
          <w:tcPr>
            <w:tcW w:w="2106" w:type="dxa"/>
            <w:vAlign w:val="center"/>
          </w:tcPr>
          <w:p w14:paraId="612782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3B262E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7BE608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340DA1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460FE4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251A90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60A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7</w:t>
            </w:r>
          </w:p>
        </w:tc>
        <w:tc>
          <w:tcPr>
            <w:tcW w:w="2106" w:type="dxa"/>
            <w:vAlign w:val="center"/>
          </w:tcPr>
          <w:p w14:paraId="37736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1BE720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52EC18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273E40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13F9B1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2185C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DD6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8</w:t>
            </w:r>
          </w:p>
        </w:tc>
        <w:tc>
          <w:tcPr>
            <w:tcW w:w="2106" w:type="dxa"/>
            <w:vAlign w:val="center"/>
          </w:tcPr>
          <w:p w14:paraId="5D6A4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60F1F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25F638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3B2E2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165B2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3BD207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A63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9</w:t>
            </w:r>
          </w:p>
        </w:tc>
        <w:tc>
          <w:tcPr>
            <w:tcW w:w="2106" w:type="dxa"/>
            <w:vAlign w:val="center"/>
          </w:tcPr>
          <w:p w14:paraId="37465A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4FD5B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221B0E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6A2B03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0E023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34C6D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C3F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543D3A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6" w:type="dxa"/>
            <w:vAlign w:val="center"/>
          </w:tcPr>
          <w:p w14:paraId="2BF2D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28682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67BFE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00E943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3A3C35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63FC5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26E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5F5986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示例</w:t>
            </w:r>
          </w:p>
        </w:tc>
        <w:tc>
          <w:tcPr>
            <w:tcW w:w="2106" w:type="dxa"/>
            <w:vAlign w:val="center"/>
          </w:tcPr>
          <w:p w14:paraId="53A9C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DeepSeek-R1-0528，电脑客户端访问，2025年10月15日 14:30–16:15</w:t>
            </w:r>
          </w:p>
        </w:tc>
        <w:tc>
          <w:tcPr>
            <w:tcW w:w="2741" w:type="dxa"/>
            <w:vAlign w:val="center"/>
          </w:tcPr>
          <w:p w14:paraId="7E2C3A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数据预处理：使用AI生成Python清洗脚本（原始数据为CSV，含缺失值与异常值）</w:t>
            </w:r>
          </w:p>
        </w:tc>
        <w:tc>
          <w:tcPr>
            <w:tcW w:w="2727" w:type="dxa"/>
            <w:vAlign w:val="center"/>
          </w:tcPr>
          <w:p w14:paraId="3A894D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请根据以下数据特征，生成一个Python脚本，自动识别并删除3σ之外的异常值，保留原始数据结构。</w:t>
            </w:r>
          </w:p>
        </w:tc>
        <w:tc>
          <w:tcPr>
            <w:tcW w:w="1849" w:type="dxa"/>
            <w:vAlign w:val="center"/>
          </w:tcPr>
          <w:p w14:paraId="4BEC31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仅实现基础过滤，未处理时间序列连续性</w:t>
            </w:r>
          </w:p>
        </w:tc>
        <w:tc>
          <w:tcPr>
            <w:tcW w:w="1895" w:type="dxa"/>
            <w:vAlign w:val="center"/>
          </w:tcPr>
          <w:p w14:paraId="09774A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增加滑动窗口校验、异常值标记功能，提升鲁棒性</w:t>
            </w:r>
          </w:p>
        </w:tc>
        <w:tc>
          <w:tcPr>
            <w:tcW w:w="1646" w:type="dxa"/>
            <w:vAlign w:val="center"/>
          </w:tcPr>
          <w:p w14:paraId="10099B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AI生成内容占总代码量的15%，经人工重构后采纳率30%</w:t>
            </w:r>
          </w:p>
        </w:tc>
      </w:tr>
    </w:tbl>
    <w:p w14:paraId="002A452D">
      <w:pPr>
        <w:rPr>
          <w:rFonts w:hint="eastAsia" w:ascii="Arial" w:hAnsi="Arial" w:eastAsia="宋体" w:cs="Arial"/>
          <w:color w:val="333333"/>
          <w:kern w:val="0"/>
          <w:szCs w:val="21"/>
        </w:rPr>
      </w:pPr>
    </w:p>
    <w:p w14:paraId="3A70F04C">
      <w:pPr>
        <w:rPr>
          <w:rFonts w:hint="eastAsia" w:ascii="Arial" w:hAnsi="Arial" w:eastAsia="宋体" w:cs="Arial"/>
          <w:color w:val="333333"/>
          <w:kern w:val="0"/>
          <w:szCs w:val="21"/>
        </w:rPr>
      </w:pPr>
      <w:bookmarkStart w:id="0" w:name="_GoBack"/>
      <w:bookmarkEnd w:id="0"/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inline distT="0" distB="0" distL="114300" distR="114300">
                <wp:extent cx="8491855" cy="2081530"/>
                <wp:effectExtent l="4445" t="4445" r="9525" b="952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1855" cy="2081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E368A3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32EE442D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本文档适用于所有涉及AI工具使用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  <w:lang w:val="en-US" w:eastAsia="zh-CN"/>
                              </w:rPr>
                              <w:t>表格可另加行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2731A4B6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参赛作品的作者，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根据实际的使用情况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简明扼要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地列出本作品所使用的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全部AI工具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 w:val="0"/>
                                <w:bCs w:val="0"/>
                                <w:lang w:val="en-US" w:eastAsia="zh-CN"/>
                              </w:rPr>
                              <w:t>的名称、版本、访问方式、使用时间、使用环节与目的、关键提示词、AI回复的关键内容、采纳和人工修改情况等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。</w:t>
                            </w:r>
                          </w:p>
                          <w:p w14:paraId="64661515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AI回复的关键内容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佐证材料，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需作为本文档的附录2给出，包括但不限于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关键操作截图（含时间戳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需清晰可辨）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交互录屏视频（时长≤5分钟，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标注使用节点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文档为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MP4格式，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</w:rPr>
                              <w:t>命名格式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：AI_使用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序号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_作品编号.mp4）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代码注释中标明AI辅助部分（如：// AI辅助生成：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auto"/>
                                <w:lang w:val="en-US" w:eastAsia="zh-CN"/>
                              </w:rPr>
                              <w:t>DeepSeek-R1-0528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, 2025-11-03）</w:t>
                            </w:r>
                          </w:p>
                          <w:p w14:paraId="75436B9A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提交时，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需将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PDF格式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以及其他佐证材料（如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），一并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上传到作品文件夹的“</w:t>
                            </w:r>
                            <w:r>
                              <w:rPr>
                                <w:rFonts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03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设计与开发文档”子文件夹中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77784039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</w:rPr>
                              <w:t>真实填写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。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>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3.9pt;width:668.65pt;" fillcolor="#FFFFFF [3201]" filled="t" stroked="t" coordsize="21600,21600" o:gfxdata="UEsDBAoAAAAAAIdO4kAAAAAAAAAAAAAAAAAEAAAAZHJzL1BLAwQUAAAACACHTuJAsZT9x9MAAAAG&#10;AQAADwAAAGRycy9kb3ducmV2LnhtbE2PwWrDMBBE74X+g9hCb40cC5Lgeh1IoVB6a+pLb4q1sU2k&#10;lZGUOP37Kr20l4Vhhpm39fbqrLhQiKNnhOWiAEHceTNyj9B+vj5tQMSk2WjrmRC+KcK2ub+rdWX8&#10;zB902ade5BKOlUYYUpoqKWM3kNNx4Sfi7B19cDplGXppgp5zubOyLIqVdHrkvDDoiV4G6k77s0N4&#10;W+3SF7Xm3ahS+bmVXTjaiPj4sCyeQSS6pr8w3PAzOjSZ6eDPbKKwCPmR9HtvnlJrBeKAoMr1BmRT&#10;y//4zQ9QSwMEFAAAAAgAh07iQEpW+49cAgAAuAQAAA4AAABkcnMvZTJvRG9jLnhtbK1UzW7bMAy+&#10;D9g7CLovTtKkS4M6RZYgw4BiLdANO8uyHAuTRE1SYmcPsL7BTrvsvufqc4ySk/Rvhx7mg0yK9Efy&#10;I+nzi1YrshXOSzA5HfT6lAjDoZRmndPPn1ZvJpT4wEzJFBiR053w9GL2+tV5Y6diCDWoUjiCIMZP&#10;G5vTOgQ7zTLPa6GZ74EVBo0VOM0Cqm6dlY41iK5VNuz3T7MGXGkdcOE93i47I90jupcAQlVJLpbA&#10;N1qY0KE6oVjAknwtraezlG1VCR6uqsqLQFROsdKQTgyCchHPbHbOpmvHbC35PgX2khSe1KSZNBj0&#10;CLVkgZGNk8+gtOQOPFShx0FnXSGJEaxi0H/CzU3NrEi1INXeHkn3/w+Wf9xeOyLLnA4pMUxjw+9+&#10;3t79+nP3+wcZRnoa66fodWPRL7TvoMWhOdx7vIxVt5XT8Y31ELQjubsjuaINhOPlZHQ2mIzHlHC0&#10;DfuTwfgk0Z/df26dD+8FaBKFnDrsXiKVbS99wFTQ9eASo3lQslxJpZLi1sVCObJl2OlVemKW+Mkj&#10;N2VIk9PTk3E/IT+yRewjRKEY//ocAfGUQdjISld9lEJbtHuqCih3yJSDbtS85SuJuJfMh2vmcLaQ&#10;HNy+cIVHpQCTgb1ESQ3u+7/uoz+2HK2UNDirOfXfNswJStQHg8NwNhiN4nAnZTR+O0TFPbQUDy1m&#10;oxeAJA1wzy1PYvQP6iBWDvQXXNJ5jIomZjjGzmk4iIvQbRAuORfzeXLCcbYsXJobyyN0bImB+SZA&#10;JVPrIk0dN3v2cKBTe/bLFzfmoZ687n84s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xlP3H0wAA&#10;AAYBAAAPAAAAAAAAAAEAIAAAACIAAABkcnMvZG93bnJldi54bWxQSwECFAAUAAAACACHTuJASlb7&#10;j1wCAAC4BAAADgAAAAAAAAABACAAAAAi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CE368A3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32EE442D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本文档适用于所有涉及AI工具使用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参赛作品，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  <w:lang w:val="en-US" w:eastAsia="zh-CN"/>
                        </w:rPr>
                        <w:t>表格可另加行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2731A4B6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参赛作品的作者，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根据实际的使用情况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简明扼要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地列出本作品所使用的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全部AI工具</w:t>
                      </w:r>
                      <w:r>
                        <w:rPr>
                          <w:rFonts w:hint="eastAsia" w:ascii="华文楷体" w:hAnsi="华文楷体" w:eastAsia="华文楷体"/>
                          <w:b w:val="0"/>
                          <w:bCs w:val="0"/>
                          <w:lang w:val="en-US" w:eastAsia="zh-CN"/>
                        </w:rPr>
                        <w:t>的名称、版本、访问方式、使用时间、使用环节与目的、关键提示词、AI回复的关键内容、采纳和人工修改情况等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。</w:t>
                      </w:r>
                    </w:p>
                    <w:p w14:paraId="64661515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AI回复的关键内容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佐证材料，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需作为本文档的附录2给出，包括但不限于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关键操作截图（含时间戳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需清晰可辨）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交互录屏视频（时长≤5分钟，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标注使用节点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文档为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MP4格式，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</w:rPr>
                        <w:t>命名格式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：AI_使用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序号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_作品编号.mp4）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代码注释中标明AI辅助部分（如：// AI辅助生成：</w:t>
                      </w:r>
                      <w:r>
                        <w:rPr>
                          <w:rFonts w:hint="eastAsia" w:ascii="宋体" w:hAnsi="宋体" w:eastAsia="宋体" w:cs="宋体"/>
                          <w:color w:val="auto"/>
                          <w:lang w:val="en-US" w:eastAsia="zh-CN"/>
                        </w:rPr>
                        <w:t>DeepSeek-R1-0528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, 2025-11-03）</w:t>
                      </w:r>
                    </w:p>
                    <w:p w14:paraId="75436B9A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提交时，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需将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本文档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PDF格式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文件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以及其他佐证材料（如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），一并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上传到作品文件夹的“</w:t>
                      </w:r>
                      <w:r>
                        <w:rPr>
                          <w:rFonts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03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设计与开发文档”子文件夹中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77784039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</w:rPr>
                        <w:t>真实填写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。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>如不属实，将导致奖项等级降低甚至终止本作品参加比赛。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203A3A6">
      <w:pPr>
        <w:rPr>
          <w:rFonts w:hint="eastAsia"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A9CDA2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附录1：作品文件夹示例</w:t>
      </w:r>
    </w:p>
    <w:p w14:paraId="0D42676B">
      <w:pPr>
        <w:ind w:firstLine="210" w:firstLine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012345-参赛总文件夹</w:t>
      </w:r>
    </w:p>
    <w:p w14:paraId="478623C0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012345-01作品与答辩材料</w:t>
      </w:r>
    </w:p>
    <w:p w14:paraId="001664B8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012345-02素材与源码</w:t>
      </w:r>
    </w:p>
    <w:p w14:paraId="7622881C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012345-03设计与开发文档</w:t>
      </w:r>
    </w:p>
    <w:p w14:paraId="25CC8CE4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└──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012345-04作品演示视频</w:t>
      </w:r>
    </w:p>
    <w:p w14:paraId="6F86B644">
      <w:pPr>
        <w:rPr>
          <w:rFonts w:hint="eastAsia" w:ascii="Arial" w:hAnsi="Arial" w:eastAsia="宋体" w:cs="Arial"/>
          <w:b/>
          <w:bCs/>
          <w:color w:val="333333"/>
          <w:kern w:val="0"/>
          <w:szCs w:val="21"/>
        </w:rPr>
      </w:pPr>
    </w:p>
    <w:p w14:paraId="58C2B434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附录2：</w:t>
      </w:r>
    </w:p>
    <w:p w14:paraId="5E875E06">
      <w:pP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序号1的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4E5E823C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序号2的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51D0E27C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序号3的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A8F541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序号4的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E0E282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序号5的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53354CB1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序号6的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20596E07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序号7的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204BA2AA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序号8的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45AF83B2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序号9的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33FB06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</w:p>
    <w:p>
      <w:r>
        <w:t>说明：以下内容依据当前可确认的 AI 辅助整理情况起草；如项目开发阶段另有使用记录，请继续补充；如实际未使用 AI，可删除本文件。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6E8362"/>
    <w:multiLevelType w:val="singleLevel"/>
    <w:tmpl w:val="216E8362"/>
    <w:lvl w:ilvl="0" w:tentative="0">
      <w:start w:val="1"/>
      <w:numFmt w:val="decimal"/>
      <w:suff w:val="space"/>
      <w:lvlText w:val="%1."/>
      <w:lvlJc w:val="left"/>
      <w:pPr>
        <w:ind w:left="227" w:leftChars="0" w:hanging="227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29"/>
    <w:rsid w:val="005B644F"/>
    <w:rsid w:val="006175A4"/>
    <w:rsid w:val="00A14B29"/>
    <w:rsid w:val="05067EF7"/>
    <w:rsid w:val="06411DC2"/>
    <w:rsid w:val="07181F63"/>
    <w:rsid w:val="084D5E41"/>
    <w:rsid w:val="0D5A0767"/>
    <w:rsid w:val="0DE46363"/>
    <w:rsid w:val="0E6D6359"/>
    <w:rsid w:val="10744EF1"/>
    <w:rsid w:val="10D71E9B"/>
    <w:rsid w:val="11B64CD1"/>
    <w:rsid w:val="12A14823"/>
    <w:rsid w:val="130D3C66"/>
    <w:rsid w:val="139D148E"/>
    <w:rsid w:val="16E55626"/>
    <w:rsid w:val="16F05D79"/>
    <w:rsid w:val="1D497F91"/>
    <w:rsid w:val="1D7274E7"/>
    <w:rsid w:val="2074045F"/>
    <w:rsid w:val="20F91DC3"/>
    <w:rsid w:val="216D06F2"/>
    <w:rsid w:val="233C2EB8"/>
    <w:rsid w:val="26AC3A6A"/>
    <w:rsid w:val="27415819"/>
    <w:rsid w:val="2877577E"/>
    <w:rsid w:val="28E8751C"/>
    <w:rsid w:val="2C4468C8"/>
    <w:rsid w:val="2CD07E96"/>
    <w:rsid w:val="2D4B6E23"/>
    <w:rsid w:val="30795A76"/>
    <w:rsid w:val="32BB5035"/>
    <w:rsid w:val="330B7D6A"/>
    <w:rsid w:val="348D3D41"/>
    <w:rsid w:val="35B846C5"/>
    <w:rsid w:val="39EF1615"/>
    <w:rsid w:val="3C3C0F95"/>
    <w:rsid w:val="3E482FBD"/>
    <w:rsid w:val="3E7569E0"/>
    <w:rsid w:val="3E8E35FE"/>
    <w:rsid w:val="426A6EBD"/>
    <w:rsid w:val="43BB33D0"/>
    <w:rsid w:val="43FB7987"/>
    <w:rsid w:val="4404683C"/>
    <w:rsid w:val="4424588A"/>
    <w:rsid w:val="446D5E07"/>
    <w:rsid w:val="44793B24"/>
    <w:rsid w:val="4A534079"/>
    <w:rsid w:val="4EC51EC0"/>
    <w:rsid w:val="546B0211"/>
    <w:rsid w:val="5A1D4843"/>
    <w:rsid w:val="5B280B1F"/>
    <w:rsid w:val="613F280A"/>
    <w:rsid w:val="61932B55"/>
    <w:rsid w:val="64FD6C64"/>
    <w:rsid w:val="663B3437"/>
    <w:rsid w:val="68B23B16"/>
    <w:rsid w:val="6D13119B"/>
    <w:rsid w:val="6D164870"/>
    <w:rsid w:val="6F2C22DC"/>
    <w:rsid w:val="6F485C50"/>
    <w:rsid w:val="710870BC"/>
    <w:rsid w:val="7134589A"/>
    <w:rsid w:val="733028FA"/>
    <w:rsid w:val="73532145"/>
    <w:rsid w:val="75B10E02"/>
    <w:rsid w:val="76C1721E"/>
    <w:rsid w:val="78E0091E"/>
    <w:rsid w:val="79ED50A1"/>
    <w:rsid w:val="7A7D5EE5"/>
    <w:rsid w:val="7BDA78A7"/>
    <w:rsid w:val="7CDE6F23"/>
    <w:rsid w:val="7F3A357F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qFormat/>
    <w:uiPriority w:val="9"/>
    <w:pPr>
      <w:keepNext/>
      <w:keepLines/>
      <w:spacing w:before="60" w:after="6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</w:style>
  <w:style w:type="table" w:styleId="6">
    <w:name w:val="Table Grid"/>
    <w:basedOn w:val="5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472</Words>
  <Characters>588</Characters>
  <Lines>4</Lines>
  <Paragraphs>15</Paragraphs>
  <TotalTime>0</TotalTime>
  <ScaleCrop>false</ScaleCrop>
  <LinksUpToDate>false</LinksUpToDate>
  <CharactersWithSpaces>637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2026-03-10T03:30:00Z</dcterms:created>
  <dc:creator>Administrator</dc:creator>
  <cp:lastModifiedBy>北语李老师</cp:lastModifiedBy>
  <dcterms:modified xsi:type="dcterms:W3CDTF">2026-04-11T13:11:12Z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eyJoZGlkIjoiMzEwNTM5NzYwMDRjMzkwZTVkZjY2ODkwMGIxNGU0OTUiLCJ1c2VySWQiOiIyOTU4OTU1NzAifQ==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88DF7A46B2AD44F19DA67CF870975F2E_12</vt:lpwstr>
  </property>
</Properties>
</file>