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F704B" w:rsidRPr="007F704B" w:rsidRDefault="007F704B" w:rsidP="007F704B">
      <w:pPr>
        <w:jc w:val="both"/>
      </w:pPr>
      <w:r w:rsidRPr="007F704B">
        <w:t>Para crear un enlace en una sola vía usamos el método </w:t>
      </w:r>
      <w:proofErr w:type="spellStart"/>
      <w:proofErr w:type="gramStart"/>
      <w:r w:rsidRPr="007F704B">
        <w:t>bind</w:t>
      </w:r>
      <w:proofErr w:type="spellEnd"/>
      <w:r w:rsidRPr="007F704B">
        <w:t>(</w:t>
      </w:r>
      <w:proofErr w:type="gramEnd"/>
      <w:r w:rsidRPr="007F704B">
        <w:t>) para crear un enlace en doble vía usaremos </w:t>
      </w:r>
      <w:proofErr w:type="spellStart"/>
      <w:r w:rsidRPr="007F704B">
        <w:t>bindBidirectional</w:t>
      </w:r>
      <w:proofErr w:type="spellEnd"/>
      <w:r w:rsidRPr="007F704B">
        <w:t>() y cuando deseemos cortar el enlace utilizaremos los métodos </w:t>
      </w:r>
      <w:proofErr w:type="spellStart"/>
      <w:r w:rsidRPr="007F704B">
        <w:t>unbind</w:t>
      </w:r>
      <w:proofErr w:type="spellEnd"/>
      <w:r w:rsidRPr="007F704B">
        <w:t>() o </w:t>
      </w:r>
      <w:proofErr w:type="spellStart"/>
      <w:r w:rsidRPr="007F704B">
        <w:t>unbindBidirectional</w:t>
      </w:r>
      <w:proofErr w:type="spellEnd"/>
      <w:r w:rsidRPr="007F704B">
        <w:t xml:space="preserve">() según corresponda, estos métodos están presentantes en las propiedades </w:t>
      </w:r>
      <w:proofErr w:type="spellStart"/>
      <w:r w:rsidRPr="007F704B">
        <w:t>JavaFX</w:t>
      </w:r>
      <w:proofErr w:type="spellEnd"/>
      <w:r w:rsidRPr="007F704B">
        <w:t>.</w:t>
      </w:r>
    </w:p>
    <w:p w:rsidR="007F704B" w:rsidRPr="007F704B" w:rsidRDefault="007F704B" w:rsidP="007F704B">
      <w:pPr>
        <w:jc w:val="both"/>
        <w:rPr>
          <w:b/>
          <w:bCs/>
        </w:rPr>
      </w:pPr>
      <w:r w:rsidRPr="007F704B">
        <w:rPr>
          <w:b/>
          <w:bCs/>
        </w:rPr>
        <w:t>Ejercicio 1</w:t>
      </w:r>
    </w:p>
    <w:p w:rsidR="007F704B" w:rsidRPr="007F704B" w:rsidRDefault="007F704B" w:rsidP="007F704B">
      <w:pPr>
        <w:jc w:val="both"/>
      </w:pPr>
      <w:r w:rsidRPr="007F704B">
        <w:t>Este es un ejemplo de un </w:t>
      </w:r>
      <w:proofErr w:type="spellStart"/>
      <w:r w:rsidRPr="007F704B">
        <w:t>unidirectional</w:t>
      </w:r>
      <w:proofErr w:type="spellEnd"/>
      <w:r w:rsidRPr="007F704B">
        <w:t xml:space="preserve"> </w:t>
      </w:r>
      <w:proofErr w:type="spellStart"/>
      <w:r w:rsidRPr="007F704B">
        <w:t>binding</w:t>
      </w:r>
      <w:proofErr w:type="spellEnd"/>
      <w:r w:rsidRPr="007F704B">
        <w:t> la propiedad </w:t>
      </w:r>
      <w:proofErr w:type="spellStart"/>
      <w:r w:rsidRPr="007F704B">
        <w:t>progressProperty</w:t>
      </w:r>
      <w:proofErr w:type="spellEnd"/>
      <w:r w:rsidRPr="007F704B">
        <w:t> del control </w:t>
      </w:r>
      <w:proofErr w:type="spellStart"/>
      <w:r w:rsidRPr="007F704B">
        <w:t>ProgressBar</w:t>
      </w:r>
      <w:proofErr w:type="spellEnd"/>
      <w:r w:rsidRPr="007F704B">
        <w:t> esta enlazada con la propiedad </w:t>
      </w:r>
      <w:proofErr w:type="spellStart"/>
      <w:r w:rsidRPr="007F704B">
        <w:t>valueProperty</w:t>
      </w:r>
      <w:proofErr w:type="spellEnd"/>
      <w:r w:rsidRPr="007F704B">
        <w:t> del control Slider, al mover el Slider se cambia también el </w:t>
      </w:r>
      <w:proofErr w:type="spellStart"/>
      <w:r w:rsidRPr="007F704B">
        <w:t>ProgressBar</w:t>
      </w:r>
      <w:proofErr w:type="spellEnd"/>
      <w:r w:rsidRPr="007F704B">
        <w:t>.</w:t>
      </w:r>
    </w:p>
    <w:p w:rsidR="007F704B" w:rsidRDefault="007F704B" w:rsidP="007F704B">
      <w:r w:rsidRPr="007F704B">
        <w:drawing>
          <wp:inline distT="0" distB="0" distL="0" distR="0">
            <wp:extent cx="3566160" cy="1089660"/>
            <wp:effectExtent l="0" t="0" r="0" b="0"/>
            <wp:docPr id="1389209370" name="Imagen 2" descr="enlace en una v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9370" name="Imagen 2" descr="enlace en una ví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Default="007F704B" w:rsidP="007F704B"/>
    <w:p w:rsidR="007F704B" w:rsidRPr="007F704B" w:rsidRDefault="007F704B" w:rsidP="007F704B">
      <w:pPr>
        <w:rPr>
          <w:b/>
          <w:bCs/>
        </w:rPr>
      </w:pPr>
      <w:r w:rsidRPr="007F704B">
        <w:rPr>
          <w:b/>
          <w:bCs/>
        </w:rPr>
        <w:t>Ejercicio 2</w:t>
      </w:r>
    </w:p>
    <w:p w:rsidR="007F704B" w:rsidRPr="007F704B" w:rsidRDefault="007F704B" w:rsidP="007F704B">
      <w:pPr>
        <w:jc w:val="both"/>
      </w:pPr>
      <w:r w:rsidRPr="007F704B">
        <w:t>En este segundo ejemplo creamos un enlace en doble vía, usaremos dos controles </w:t>
      </w:r>
      <w:proofErr w:type="spellStart"/>
      <w:r w:rsidRPr="007F704B">
        <w:t>TextField</w:t>
      </w:r>
      <w:proofErr w:type="spellEnd"/>
      <w:r w:rsidRPr="007F704B">
        <w:t>, lo que escribimos en el primero se refleja en el segundo, si cambiamos el texto del segundo también cambia el texto del primero.</w:t>
      </w:r>
    </w:p>
    <w:p w:rsidR="007F704B" w:rsidRDefault="007F704B" w:rsidP="007F704B">
      <w:r w:rsidRPr="007F704B">
        <w:drawing>
          <wp:inline distT="0" distB="0" distL="0" distR="0">
            <wp:extent cx="4191000" cy="1295400"/>
            <wp:effectExtent l="0" t="0" r="0" b="0"/>
            <wp:docPr id="759344558" name="Imagen 4" descr="enlace en doble v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4558" name="Imagen 4" descr="enlace en doble v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Default="007F704B" w:rsidP="007F704B"/>
    <w:p w:rsidR="007F704B" w:rsidRPr="007F704B" w:rsidRDefault="007F704B" w:rsidP="007F704B">
      <w:pPr>
        <w:jc w:val="both"/>
        <w:rPr>
          <w:b/>
          <w:bCs/>
        </w:rPr>
      </w:pPr>
      <w:r w:rsidRPr="007F704B">
        <w:rPr>
          <w:b/>
          <w:bCs/>
        </w:rPr>
        <w:lastRenderedPageBreak/>
        <w:t>Ejercicio 3</w:t>
      </w:r>
    </w:p>
    <w:p w:rsidR="007F704B" w:rsidRPr="007F704B" w:rsidRDefault="007F704B" w:rsidP="007F704B">
      <w:pPr>
        <w:jc w:val="both"/>
      </w:pPr>
      <w:r w:rsidRPr="007F704B">
        <w:t xml:space="preserve">El enlace no </w:t>
      </w:r>
      <w:r w:rsidRPr="007F704B">
        <w:t>está</w:t>
      </w:r>
      <w:r w:rsidRPr="007F704B">
        <w:t xml:space="preserve"> restringido a propiedades del mismo tipo, veremos un ejemplo donde enlazamos el elemento seleccionado de un </w:t>
      </w:r>
      <w:proofErr w:type="spellStart"/>
      <w:r w:rsidRPr="007F704B">
        <w:t>ListView</w:t>
      </w:r>
      <w:proofErr w:type="spellEnd"/>
      <w:r w:rsidRPr="007F704B">
        <w:t>&lt;</w:t>
      </w:r>
      <w:proofErr w:type="spellStart"/>
      <w:r w:rsidRPr="007F704B">
        <w:t>Integer</w:t>
      </w:r>
      <w:proofErr w:type="spellEnd"/>
      <w:r w:rsidRPr="007F704B">
        <w:t>&gt; al texto de un control </w:t>
      </w:r>
      <w:proofErr w:type="spellStart"/>
      <w:r w:rsidRPr="007F704B">
        <w:t>Label</w:t>
      </w:r>
      <w:proofErr w:type="spellEnd"/>
      <w:r w:rsidRPr="007F704B">
        <w:t>.</w:t>
      </w:r>
    </w:p>
    <w:p w:rsidR="007F704B" w:rsidRDefault="007F704B" w:rsidP="007F704B">
      <w:r w:rsidRPr="007F704B">
        <w:drawing>
          <wp:inline distT="0" distB="0" distL="0" distR="0">
            <wp:extent cx="3794760" cy="2331720"/>
            <wp:effectExtent l="0" t="0" r="0" b="0"/>
            <wp:docPr id="150859457" name="Imagen 6" descr="enlace de Integer a 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457" name="Imagen 6" descr="enlace de Integer a Str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Default="007F704B" w:rsidP="007F704B"/>
    <w:p w:rsidR="007F704B" w:rsidRDefault="007F704B" w:rsidP="007F704B">
      <w:pPr>
        <w:rPr>
          <w:b/>
          <w:bCs/>
        </w:rPr>
      </w:pPr>
      <w:r w:rsidRPr="007F704B">
        <w:rPr>
          <w:b/>
          <w:bCs/>
        </w:rPr>
        <w:t>Ejercicio 4</w:t>
      </w:r>
    </w:p>
    <w:p w:rsidR="007F704B" w:rsidRPr="007F704B" w:rsidRDefault="007F704B" w:rsidP="007F704B">
      <w:pPr>
        <w:jc w:val="both"/>
      </w:pPr>
      <w:r>
        <w:t>En</w:t>
      </w:r>
      <w:r w:rsidRPr="007F704B">
        <w:t xml:space="preserve"> el siguiente ejemplo creamos un conversor de unidades, sincronizamos las propiedades </w:t>
      </w:r>
      <w:proofErr w:type="spellStart"/>
      <w:r w:rsidRPr="007F704B">
        <w:t>value</w:t>
      </w:r>
      <w:proofErr w:type="spellEnd"/>
      <w:r w:rsidRPr="007F704B">
        <w:t> del Slider con </w:t>
      </w:r>
      <w:proofErr w:type="spellStart"/>
      <w:r w:rsidRPr="007F704B">
        <w:t>text</w:t>
      </w:r>
      <w:proofErr w:type="spellEnd"/>
      <w:r w:rsidRPr="007F704B">
        <w:t> del </w:t>
      </w:r>
      <w:proofErr w:type="spellStart"/>
      <w:r w:rsidRPr="007F704B">
        <w:t>TextField</w:t>
      </w:r>
      <w:proofErr w:type="spellEnd"/>
      <w:r w:rsidRPr="007F704B">
        <w:t>, pero antes debemos multiplicar por el correspondiente valor para obtener la conversión.</w:t>
      </w:r>
    </w:p>
    <w:p w:rsidR="007F704B" w:rsidRPr="007F704B" w:rsidRDefault="007F704B" w:rsidP="007F704B">
      <w:pPr>
        <w:rPr>
          <w:b/>
          <w:bCs/>
        </w:rPr>
      </w:pPr>
      <w:r w:rsidRPr="007F704B">
        <w:rPr>
          <w:b/>
          <w:bCs/>
        </w:rPr>
        <w:drawing>
          <wp:inline distT="0" distB="0" distL="0" distR="0">
            <wp:extent cx="5400040" cy="2118995"/>
            <wp:effectExtent l="0" t="0" r="0" b="0"/>
            <wp:docPr id="1224063313" name="Imagen 8" descr="JavaFX multiplicar propiedades con Number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3313" name="Imagen 8" descr="JavaFX multiplicar propiedades con NumberBind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</w:p>
    <w:p w:rsidR="007F704B" w:rsidRDefault="007F704B" w:rsidP="007F704B">
      <w:pPr>
        <w:rPr>
          <w:b/>
          <w:bCs/>
        </w:rPr>
      </w:pPr>
      <w:r>
        <w:rPr>
          <w:b/>
          <w:bCs/>
        </w:rPr>
        <w:lastRenderedPageBreak/>
        <w:t>Ejercicio 5</w:t>
      </w:r>
    </w:p>
    <w:p w:rsidR="007F704B" w:rsidRPr="007F704B" w:rsidRDefault="007F704B" w:rsidP="007F704B">
      <w:pPr>
        <w:jc w:val="both"/>
      </w:pPr>
      <w:r w:rsidRPr="007F704B">
        <w:t>Otro tipo de enlace son los </w:t>
      </w:r>
      <w:proofErr w:type="spellStart"/>
      <w:r w:rsidRPr="007F704B">
        <w:t>BooleanBinding</w:t>
      </w:r>
      <w:proofErr w:type="spellEnd"/>
      <w:r w:rsidRPr="007F704B">
        <w:t xml:space="preserve"> que nos permiten sincronizar propiedades de tipo booleano, </w:t>
      </w:r>
      <w:r>
        <w:t>este</w:t>
      </w:r>
      <w:r w:rsidRPr="007F704B">
        <w:t xml:space="preserve"> ejemplo habilita el botón solo cuando se ha escrito algún texto en ambos controles </w:t>
      </w:r>
      <w:proofErr w:type="spellStart"/>
      <w:r w:rsidRPr="007F704B">
        <w:t>TextField</w:t>
      </w:r>
      <w:proofErr w:type="spellEnd"/>
      <w:r w:rsidRPr="007F704B">
        <w:t>.</w:t>
      </w:r>
    </w:p>
    <w:p w:rsidR="007F704B" w:rsidRPr="007F704B" w:rsidRDefault="007F704B" w:rsidP="007F704B">
      <w:pPr>
        <w:rPr>
          <w:b/>
          <w:bCs/>
        </w:rPr>
      </w:pPr>
      <w:r w:rsidRPr="007F704B">
        <w:rPr>
          <w:b/>
          <w:bCs/>
        </w:rPr>
        <w:drawing>
          <wp:inline distT="0" distB="0" distL="0" distR="0">
            <wp:extent cx="4457700" cy="1577340"/>
            <wp:effectExtent l="0" t="0" r="0" b="3810"/>
            <wp:docPr id="362540102" name="Imagen 12" descr="JavaFX deshabilitar botón usando enlace Boolean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0102" name="Imagen 12" descr="JavaFX deshabilitar botón usando enlace BooleanBind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Pr="007F704B" w:rsidRDefault="007F704B" w:rsidP="007F704B">
      <w:pPr>
        <w:rPr>
          <w:b/>
          <w:bCs/>
        </w:rPr>
      </w:pPr>
      <w:r w:rsidRPr="007F704B">
        <w:rPr>
          <w:b/>
          <w:bCs/>
        </w:rPr>
        <w:drawing>
          <wp:inline distT="0" distB="0" distL="0" distR="0">
            <wp:extent cx="4457700" cy="1577340"/>
            <wp:effectExtent l="0" t="0" r="0" b="3810"/>
            <wp:docPr id="6446972" name="Imagen 11" descr="JavaFX deshabilitar botón usando enlace Boolean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72" name="Imagen 11" descr="JavaFX deshabilitar botón usando enlace BooleanBind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4B" w:rsidRPr="007F704B" w:rsidRDefault="007F704B" w:rsidP="007F704B">
      <w:pPr>
        <w:rPr>
          <w:b/>
          <w:bCs/>
        </w:rPr>
      </w:pPr>
    </w:p>
    <w:p w:rsidR="007F704B" w:rsidRPr="007F704B" w:rsidRDefault="007F704B" w:rsidP="007F704B"/>
    <w:p w:rsidR="007F704B" w:rsidRPr="007F704B" w:rsidRDefault="007F704B" w:rsidP="007F704B"/>
    <w:p w:rsidR="007F704B" w:rsidRPr="007F704B" w:rsidRDefault="007F704B" w:rsidP="007F704B"/>
    <w:p w:rsidR="00F32A9D" w:rsidRDefault="00F32A9D"/>
    <w:sectPr w:rsidR="00F32A9D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68A9" w:rsidRDefault="00AA68A9" w:rsidP="007F704B">
      <w:pPr>
        <w:spacing w:after="0" w:line="240" w:lineRule="auto"/>
      </w:pPr>
      <w:r>
        <w:separator/>
      </w:r>
    </w:p>
  </w:endnote>
  <w:endnote w:type="continuationSeparator" w:id="0">
    <w:p w:rsidR="00AA68A9" w:rsidRDefault="00AA68A9" w:rsidP="007F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704B" w:rsidRDefault="007F704B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:rsidR="007F704B" w:rsidRDefault="007F70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68A9" w:rsidRDefault="00AA68A9" w:rsidP="007F704B">
      <w:pPr>
        <w:spacing w:after="0" w:line="240" w:lineRule="auto"/>
      </w:pPr>
      <w:r>
        <w:separator/>
      </w:r>
    </w:p>
  </w:footnote>
  <w:footnote w:type="continuationSeparator" w:id="0">
    <w:p w:rsidR="00AA68A9" w:rsidRDefault="00AA68A9" w:rsidP="007F7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4B"/>
    <w:rsid w:val="007C69FF"/>
    <w:rsid w:val="007F704B"/>
    <w:rsid w:val="00AA68A9"/>
    <w:rsid w:val="00F3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C907"/>
  <w15:chartTrackingRefBased/>
  <w15:docId w15:val="{EE618738-2CD5-4800-821B-71CB336D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7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04B"/>
  </w:style>
  <w:style w:type="paragraph" w:styleId="Piedepgina">
    <w:name w:val="footer"/>
    <w:basedOn w:val="Normal"/>
    <w:link w:val="PiedepginaCar"/>
    <w:uiPriority w:val="99"/>
    <w:unhideWhenUsed/>
    <w:rsid w:val="007F7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219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1</cp:revision>
  <dcterms:created xsi:type="dcterms:W3CDTF">2024-11-20T20:28:00Z</dcterms:created>
  <dcterms:modified xsi:type="dcterms:W3CDTF">2024-11-20T20:35:00Z</dcterms:modified>
</cp:coreProperties>
</file>