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21627" w:rsidRDefault="005C2A0D" w:rsidP="005C2A0D">
      <w:r w:rsidRPr="005C2A0D">
        <w:drawing>
          <wp:inline distT="0" distB="0" distL="0" distR="0" wp14:anchorId="482EE944" wp14:editId="29270E02">
            <wp:extent cx="5400040" cy="5737860"/>
            <wp:effectExtent l="0" t="0" r="0" b="0"/>
            <wp:docPr id="1007048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480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A0D" w:rsidRDefault="005C2A0D" w:rsidP="005C2A0D"/>
    <w:p w:rsidR="005C2A0D" w:rsidRPr="005C2A0D" w:rsidRDefault="005C2A0D" w:rsidP="005C2A0D">
      <w:r>
        <w:t xml:space="preserve">Usar un archivo fichero.css para definir los distintos estilos de botones y etiquetas. Utilizar </w:t>
      </w:r>
      <w:proofErr w:type="spellStart"/>
      <w:r>
        <w:t>setStyle</w:t>
      </w:r>
      <w:proofErr w:type="spellEnd"/>
      <w:r>
        <w:t>() para aplicar estilos específicos donde corresponda.</w:t>
      </w:r>
    </w:p>
    <w:sectPr w:rsidR="005C2A0D" w:rsidRPr="005C2A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A0D"/>
    <w:rsid w:val="005C2A0D"/>
    <w:rsid w:val="008D35F7"/>
    <w:rsid w:val="00B2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1275D"/>
  <w15:chartTrackingRefBased/>
  <w15:docId w15:val="{E96E4635-EC93-4BB3-809E-778DC510F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Blanka Calderon</dc:creator>
  <cp:keywords/>
  <dc:description/>
  <cp:lastModifiedBy>Blanka Calderon</cp:lastModifiedBy>
  <cp:revision>1</cp:revision>
  <dcterms:created xsi:type="dcterms:W3CDTF">2024-11-28T10:26:00Z</dcterms:created>
  <dcterms:modified xsi:type="dcterms:W3CDTF">2024-11-28T10:28:00Z</dcterms:modified>
</cp:coreProperties>
</file>