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4BF7" w14:textId="68ED3708" w:rsidR="00E87D5E" w:rsidRPr="00856C5E" w:rsidRDefault="00CB0111">
      <w:pPr>
        <w:rPr>
          <w:rFonts w:cstheme="minorHAnsi"/>
          <w:sz w:val="28"/>
          <w:szCs w:val="28"/>
        </w:rPr>
      </w:pPr>
      <w:r w:rsidRPr="00856C5E">
        <w:rPr>
          <w:rFonts w:cstheme="minorHAnsi"/>
          <w:sz w:val="28"/>
          <w:szCs w:val="28"/>
        </w:rPr>
        <w:t>Statistics – chapter 3</w:t>
      </w:r>
    </w:p>
    <w:p w14:paraId="6F651EF8" w14:textId="1D6E656A" w:rsidR="00CB0111" w:rsidRPr="00856C5E" w:rsidRDefault="00CB0111">
      <w:pPr>
        <w:rPr>
          <w:rFonts w:cstheme="minorHAnsi"/>
          <w:b/>
          <w:bCs/>
          <w:sz w:val="28"/>
          <w:szCs w:val="28"/>
          <w:lang w:val="en-CA"/>
        </w:rPr>
      </w:pPr>
      <w:r w:rsidRPr="00856C5E">
        <w:rPr>
          <w:rFonts w:cstheme="minorHAnsi"/>
          <w:b/>
          <w:bCs/>
          <w:sz w:val="28"/>
          <w:szCs w:val="28"/>
          <w:lang w:val="en-CA"/>
        </w:rPr>
        <w:t>The association between two categorical vars – the contingency table</w:t>
      </w:r>
    </w:p>
    <w:p w14:paraId="2F355D2A" w14:textId="6D345008" w:rsidR="00CB0111" w:rsidRPr="00856C5E" w:rsidRDefault="009D4991">
      <w:pPr>
        <w:rPr>
          <w:rFonts w:cstheme="minorHAnsi"/>
          <w:sz w:val="24"/>
          <w:szCs w:val="24"/>
          <w:lang w:val="en-CA"/>
        </w:rPr>
      </w:pPr>
      <w:r w:rsidRPr="00856C5E">
        <w:rPr>
          <w:rFonts w:cstheme="minorHAnsi"/>
          <w:sz w:val="24"/>
          <w:szCs w:val="24"/>
          <w:lang w:val="en-CA"/>
        </w:rPr>
        <w:t xml:space="preserve">The aim is to explore the </w:t>
      </w:r>
      <w:r w:rsidRPr="00856C5E">
        <w:rPr>
          <w:rFonts w:cstheme="minorHAnsi"/>
          <w:b/>
          <w:bCs/>
          <w:sz w:val="24"/>
          <w:szCs w:val="24"/>
          <w:lang w:val="en-CA"/>
        </w:rPr>
        <w:t>relationship</w:t>
      </w:r>
      <w:r w:rsidRPr="00856C5E">
        <w:rPr>
          <w:rFonts w:cstheme="minorHAnsi"/>
          <w:sz w:val="24"/>
          <w:szCs w:val="24"/>
          <w:lang w:val="en-CA"/>
        </w:rPr>
        <w:t>, if any, between the variables</w:t>
      </w:r>
    </w:p>
    <w:p w14:paraId="0AEF3F71" w14:textId="611EFCCA" w:rsidR="009D4991" w:rsidRPr="00856C5E" w:rsidRDefault="009D4991">
      <w:pPr>
        <w:rPr>
          <w:rFonts w:cstheme="minorHAnsi"/>
          <w:b/>
          <w:bCs/>
          <w:sz w:val="24"/>
          <w:szCs w:val="24"/>
          <w:lang w:val="en-CA"/>
        </w:rPr>
      </w:pPr>
      <w:r w:rsidRPr="00856C5E">
        <w:rPr>
          <w:rFonts w:cstheme="minorHAnsi"/>
          <w:b/>
          <w:bCs/>
          <w:sz w:val="24"/>
          <w:szCs w:val="24"/>
          <w:lang w:val="en-CA"/>
        </w:rPr>
        <w:t xml:space="preserve">An association </w:t>
      </w:r>
      <w:r w:rsidRPr="00856C5E">
        <w:rPr>
          <w:rFonts w:cstheme="minorHAnsi"/>
          <w:sz w:val="24"/>
          <w:szCs w:val="24"/>
          <w:lang w:val="en-CA"/>
        </w:rPr>
        <w:t xml:space="preserve">(aka, dependence) </w:t>
      </w:r>
      <w:r w:rsidRPr="00856C5E">
        <w:rPr>
          <w:rFonts w:cstheme="minorHAnsi"/>
          <w:b/>
          <w:bCs/>
          <w:sz w:val="24"/>
          <w:szCs w:val="24"/>
          <w:lang w:val="en-CA"/>
        </w:rPr>
        <w:t>between two vars exists if a particular value for one var is more likely to occur with certain values of the other var</w:t>
      </w:r>
    </w:p>
    <w:p w14:paraId="6EA9BC9D" w14:textId="269EA19D" w:rsidR="009D4991" w:rsidRPr="00856C5E" w:rsidRDefault="009D4991" w:rsidP="009D49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CA"/>
        </w:rPr>
      </w:pPr>
      <w:r w:rsidRPr="00856C5E">
        <w:rPr>
          <w:rFonts w:asciiTheme="minorHAnsi" w:hAnsiTheme="minorHAnsi" w:cstheme="minorHAnsi"/>
          <w:lang w:val="en-CA"/>
        </w:rPr>
        <w:t>S</w:t>
      </w:r>
      <w:r w:rsidRPr="00856C5E">
        <w:rPr>
          <w:rFonts w:asciiTheme="minorHAnsi" w:hAnsiTheme="minorHAnsi" w:cstheme="minorHAnsi"/>
          <w:lang w:val="en-CA"/>
        </w:rPr>
        <w:t xml:space="preserve">uch associations can </w:t>
      </w:r>
      <w:r w:rsidRPr="00856C5E">
        <w:rPr>
          <w:rFonts w:asciiTheme="minorHAnsi" w:hAnsiTheme="minorHAnsi" w:cstheme="minorHAnsi"/>
          <w:lang w:val="en-CA"/>
        </w:rPr>
        <w:t>be</w:t>
      </w:r>
      <w:r w:rsidRPr="00856C5E">
        <w:rPr>
          <w:rFonts w:asciiTheme="minorHAnsi" w:hAnsiTheme="minorHAnsi" w:cstheme="minorHAnsi"/>
          <w:lang w:val="en-CA"/>
        </w:rPr>
        <w:t xml:space="preserve"> explored via:</w:t>
      </w:r>
      <w:r w:rsidR="00856C5E">
        <w:rPr>
          <w:rFonts w:asciiTheme="minorHAnsi" w:hAnsiTheme="minorHAnsi" w:cstheme="minorHAnsi"/>
          <w:lang w:val="en-CA"/>
        </w:rPr>
        <w:t xml:space="preserve"> (not explored in this chapter)</w:t>
      </w:r>
    </w:p>
    <w:p w14:paraId="5C77EF1C" w14:textId="77777777" w:rsidR="009D4991" w:rsidRPr="00856C5E" w:rsidRDefault="009D4991" w:rsidP="009D49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CA"/>
        </w:rPr>
      </w:pPr>
      <w:r w:rsidRPr="00856C5E">
        <w:rPr>
          <w:rFonts w:asciiTheme="minorHAnsi" w:hAnsiTheme="minorHAnsi" w:cstheme="minorHAnsi"/>
          <w:b/>
          <w:bCs/>
          <w:lang w:val="en-CA"/>
        </w:rPr>
        <w:t>cross-tabulation</w:t>
      </w:r>
      <w:r w:rsidRPr="00856C5E">
        <w:rPr>
          <w:rFonts w:asciiTheme="minorHAnsi" w:hAnsiTheme="minorHAnsi" w:cstheme="minorHAnsi"/>
          <w:lang w:val="en-CA"/>
        </w:rPr>
        <w:t xml:space="preserve"> and/or,</w:t>
      </w:r>
    </w:p>
    <w:p w14:paraId="2223515A" w14:textId="0B0BBDAB" w:rsidR="009D4991" w:rsidRPr="00856C5E" w:rsidRDefault="009D4991" w:rsidP="009D49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lang w:val="en-CA"/>
        </w:rPr>
      </w:pPr>
      <w:r w:rsidRPr="00856C5E">
        <w:rPr>
          <w:rFonts w:asciiTheme="minorHAnsi" w:hAnsiTheme="minorHAnsi" w:cstheme="minorHAnsi"/>
          <w:b/>
          <w:bCs/>
        </w:rPr>
        <w:t>the chi-square test</w:t>
      </w:r>
    </w:p>
    <w:p w14:paraId="1A663BCA" w14:textId="4D516376" w:rsidR="009D4991" w:rsidRPr="00856C5E" w:rsidRDefault="009D4991" w:rsidP="009D4991">
      <w:pPr>
        <w:spacing w:after="0"/>
        <w:rPr>
          <w:rFonts w:cstheme="minorHAnsi"/>
          <w:sz w:val="24"/>
          <w:szCs w:val="24"/>
          <w:lang w:val="en-CA"/>
        </w:rPr>
      </w:pPr>
    </w:p>
    <w:p w14:paraId="466181CE" w14:textId="6C2A5914" w:rsidR="009D4991" w:rsidRPr="00856C5E" w:rsidRDefault="00856C5E">
      <w:pPr>
        <w:rPr>
          <w:rFonts w:cstheme="minorHAnsi"/>
          <w:b/>
          <w:bCs/>
          <w:i/>
          <w:iCs/>
          <w:sz w:val="24"/>
          <w:szCs w:val="24"/>
          <w:lang w:val="en-CA"/>
        </w:rPr>
      </w:pPr>
      <w:r w:rsidRPr="00856C5E">
        <w:rPr>
          <w:rFonts w:cstheme="minorHAnsi"/>
          <w:b/>
          <w:bCs/>
          <w:i/>
          <w:iCs/>
          <w:sz w:val="24"/>
          <w:szCs w:val="24"/>
          <w:lang w:val="en-CA"/>
        </w:rPr>
        <w:t>Explanatory and Response variables</w:t>
      </w:r>
    </w:p>
    <w:p w14:paraId="048F594E" w14:textId="7B1AA789" w:rsidR="00856C5E" w:rsidRDefault="00856C5E" w:rsidP="00856C5E">
      <w:pPr>
        <w:spacing w:after="100" w:afterAutospacing="1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An </w:t>
      </w:r>
      <w:r w:rsidRPr="00856C5E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explanatory variable</w:t>
      </w: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what you manipulate or observe changes in (e.g., caffeine dose)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, this is aka </w:t>
      </w: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expected cause (or result explaining variable) - Independent</w:t>
      </w:r>
    </w:p>
    <w:p w14:paraId="592DB1F4" w14:textId="3D56C617" w:rsidR="00856C5E" w:rsidRPr="00856C5E" w:rsidRDefault="00856C5E" w:rsidP="00856C5E">
      <w:pPr>
        <w:spacing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A</w:t>
      </w: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</w:t>
      </w:r>
      <w:r w:rsidRPr="00856C5E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response variable</w:t>
      </w: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what changes as a result (e.g., reaction times)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, this is aka the </w:t>
      </w: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expected effect (or respond to explaining variable)</w:t>
      </w:r>
      <w:r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- Dependent</w:t>
      </w:r>
    </w:p>
    <w:p w14:paraId="4910B741" w14:textId="088BEDC6" w:rsidR="00856C5E" w:rsidRPr="00856C5E" w:rsidRDefault="00856C5E" w:rsidP="00856C5E">
      <w:pPr>
        <w:spacing w:after="100" w:afterAutospacing="1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856C5E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The words “explanatory variable” and “response variable” are often interchangeable with other terms used in research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  <w:gridCol w:w="5699"/>
      </w:tblGrid>
      <w:tr w:rsidR="00856C5E" w:rsidRPr="00856C5E" w14:paraId="4754F865" w14:textId="77777777" w:rsidTr="00856C5E">
        <w:trPr>
          <w:tblHeader/>
        </w:trPr>
        <w:tc>
          <w:tcPr>
            <w:tcW w:w="0" w:type="auto"/>
            <w:tcBorders>
              <w:bottom w:val="nil"/>
            </w:tcBorders>
            <w:hideMark/>
          </w:tcPr>
          <w:p w14:paraId="21531BBF" w14:textId="56C329EB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  <w:t>Cause (what changes)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0C5C2DC8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b/>
                <w:bCs/>
                <w:kern w:val="0"/>
                <w:sz w:val="21"/>
                <w:szCs w:val="21"/>
                <w:lang w:eastAsia="it-IT"/>
                <w14:ligatures w14:val="none"/>
              </w:rPr>
              <w:t>Effect (what’s measured)</w:t>
            </w:r>
          </w:p>
        </w:tc>
      </w:tr>
      <w:tr w:rsidR="00856C5E" w:rsidRPr="00856C5E" w14:paraId="4931A2CB" w14:textId="77777777" w:rsidTr="00856C5E">
        <w:trPr>
          <w:trHeight w:val="353"/>
        </w:trPr>
        <w:tc>
          <w:tcPr>
            <w:tcW w:w="0" w:type="auto"/>
            <w:tcBorders>
              <w:bottom w:val="single" w:sz="6" w:space="0" w:color="EFEEE9"/>
            </w:tcBorders>
            <w:hideMark/>
          </w:tcPr>
          <w:p w14:paraId="21CA1103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hyperlink r:id="rId5" w:anchor="independent" w:history="1">
              <w:r w:rsidRPr="00856C5E">
                <w:rPr>
                  <w:rFonts w:eastAsia="Times New Roman" w:cstheme="minorHAnsi"/>
                  <w:kern w:val="0"/>
                  <w:sz w:val="21"/>
                  <w:szCs w:val="21"/>
                  <w:lang w:eastAsia="it-IT"/>
                  <w14:ligatures w14:val="none"/>
                </w:rPr>
                <w:t>Independent variable</w:t>
              </w:r>
            </w:hyperlink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hideMark/>
          </w:tcPr>
          <w:p w14:paraId="5FFB5D28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hyperlink r:id="rId6" w:anchor="dependent" w:history="1">
              <w:r w:rsidRPr="00856C5E">
                <w:rPr>
                  <w:rFonts w:eastAsia="Times New Roman" w:cstheme="minorHAnsi"/>
                  <w:kern w:val="0"/>
                  <w:sz w:val="21"/>
                  <w:szCs w:val="21"/>
                  <w:lang w:eastAsia="it-IT"/>
                  <w14:ligatures w14:val="none"/>
                </w:rPr>
                <w:t>Dependent variable</w:t>
              </w:r>
            </w:hyperlink>
          </w:p>
        </w:tc>
      </w:tr>
      <w:tr w:rsidR="00856C5E" w:rsidRPr="00856C5E" w14:paraId="3E2E8E4F" w14:textId="77777777" w:rsidTr="00856C5E">
        <w:trPr>
          <w:trHeight w:val="357"/>
        </w:trPr>
        <w:tc>
          <w:tcPr>
            <w:tcW w:w="0" w:type="auto"/>
            <w:tcBorders>
              <w:bottom w:val="single" w:sz="6" w:space="0" w:color="EFEEE9"/>
            </w:tcBorders>
            <w:hideMark/>
          </w:tcPr>
          <w:p w14:paraId="103F28BB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Predictor variable</w:t>
            </w:r>
          </w:p>
        </w:tc>
        <w:tc>
          <w:tcPr>
            <w:tcW w:w="0" w:type="auto"/>
            <w:tcBorders>
              <w:bottom w:val="single" w:sz="6" w:space="0" w:color="EFEEE9"/>
              <w:right w:val="nil"/>
            </w:tcBorders>
            <w:hideMark/>
          </w:tcPr>
          <w:p w14:paraId="620A3F62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Outcome/criterion variable</w:t>
            </w:r>
          </w:p>
        </w:tc>
      </w:tr>
      <w:tr w:rsidR="00856C5E" w:rsidRPr="00856C5E" w14:paraId="51AE3D75" w14:textId="77777777" w:rsidTr="00856C5E">
        <w:tc>
          <w:tcPr>
            <w:tcW w:w="0" w:type="auto"/>
            <w:tcBorders>
              <w:bottom w:val="nil"/>
            </w:tcBorders>
            <w:hideMark/>
          </w:tcPr>
          <w:p w14:paraId="1B164245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Explanatory variable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3FF9152D" w14:textId="77777777" w:rsidR="00856C5E" w:rsidRPr="00856C5E" w:rsidRDefault="00856C5E" w:rsidP="00856C5E">
            <w:pPr>
              <w:spacing w:after="0" w:line="240" w:lineRule="auto"/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</w:pPr>
            <w:r w:rsidRPr="00856C5E">
              <w:rPr>
                <w:rFonts w:eastAsia="Times New Roman" w:cstheme="minorHAnsi"/>
                <w:kern w:val="0"/>
                <w:sz w:val="21"/>
                <w:szCs w:val="21"/>
                <w:lang w:eastAsia="it-IT"/>
                <w14:ligatures w14:val="none"/>
              </w:rPr>
              <w:t>Response variable</w:t>
            </w:r>
          </w:p>
        </w:tc>
      </w:tr>
    </w:tbl>
    <w:p w14:paraId="2FA83CCB" w14:textId="2EAABD35" w:rsidR="00856C5E" w:rsidRDefault="00856C5E">
      <w:pPr>
        <w:rPr>
          <w:rFonts w:cstheme="minorHAnsi"/>
          <w:sz w:val="24"/>
          <w:szCs w:val="24"/>
          <w:lang w:val="en-CA"/>
        </w:rPr>
      </w:pPr>
    </w:p>
    <w:p w14:paraId="6729646E" w14:textId="51857951" w:rsidR="00856C5E" w:rsidRPr="00856C5E" w:rsidRDefault="00856C5E">
      <w:pPr>
        <w:rPr>
          <w:rFonts w:cstheme="minorHAnsi"/>
          <w:sz w:val="24"/>
          <w:szCs w:val="24"/>
          <w:lang w:val="en-CA"/>
        </w:rPr>
      </w:pPr>
      <w:r w:rsidRPr="00856C5E">
        <w:rPr>
          <w:sz w:val="24"/>
          <w:szCs w:val="24"/>
          <w:lang w:val="en-CA"/>
        </w:rPr>
        <w:t>In general, two variables are independent if the conditional percentage distributions of the</w:t>
      </w:r>
      <w:r>
        <w:rPr>
          <w:sz w:val="24"/>
          <w:szCs w:val="24"/>
          <w:lang w:val="en-CA"/>
        </w:rPr>
        <w:t xml:space="preserve"> </w:t>
      </w:r>
      <w:r w:rsidRPr="00856C5E">
        <w:rPr>
          <w:sz w:val="24"/>
          <w:szCs w:val="24"/>
          <w:lang w:val="en-CA"/>
        </w:rPr>
        <w:t xml:space="preserve">response (given the categories of the explanatory) are </w:t>
      </w:r>
      <w:r w:rsidRPr="00856C5E">
        <w:rPr>
          <w:b/>
          <w:bCs/>
          <w:sz w:val="24"/>
          <w:szCs w:val="24"/>
          <w:lang w:val="en-CA"/>
        </w:rPr>
        <w:t>equal</w:t>
      </w:r>
    </w:p>
    <w:p w14:paraId="6D543BF6" w14:textId="77777777" w:rsidR="00856C5E" w:rsidRPr="00856C5E" w:rsidRDefault="00856C5E">
      <w:pPr>
        <w:rPr>
          <w:rFonts w:cstheme="minorHAnsi"/>
          <w:sz w:val="24"/>
          <w:szCs w:val="24"/>
          <w:lang w:val="en-CA"/>
        </w:rPr>
      </w:pPr>
    </w:p>
    <w:sectPr w:rsidR="00856C5E" w:rsidRPr="00856C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83928"/>
    <w:multiLevelType w:val="hybridMultilevel"/>
    <w:tmpl w:val="ED1C0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0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67"/>
    <w:rsid w:val="003B4F4B"/>
    <w:rsid w:val="006F2CF7"/>
    <w:rsid w:val="00856C5E"/>
    <w:rsid w:val="009D4991"/>
    <w:rsid w:val="00CB0111"/>
    <w:rsid w:val="00CF6E67"/>
    <w:rsid w:val="00E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532F"/>
  <w15:chartTrackingRefBased/>
  <w15:docId w15:val="{70E9ED38-E72F-4657-AA04-5DF3887D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856C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6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ibbr.com/methodology/independent-and-dependent-variables/" TargetMode="External"/><Relationship Id="rId5" Type="http://schemas.openxmlformats.org/officeDocument/2006/relationships/hyperlink" Target="https://www.scribbr.com/methodology/independent-and-dependent-vari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3</cp:revision>
  <dcterms:created xsi:type="dcterms:W3CDTF">2023-03-16T13:19:00Z</dcterms:created>
  <dcterms:modified xsi:type="dcterms:W3CDTF">2023-03-16T14:03:00Z</dcterms:modified>
</cp:coreProperties>
</file>