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7691BC" w14:textId="77777777" w:rsidR="00B86649" w:rsidRPr="00FA5FD0" w:rsidRDefault="00000000" w:rsidP="00FA5FD0">
      <w:pPr>
        <w:pStyle w:val="Ttulo1"/>
        <w:spacing w:after="240" w:line="360" w:lineRule="auto"/>
        <w:rPr>
          <w:rFonts w:ascii="Arial" w:hAnsi="Arial" w:cs="Arial"/>
          <w:lang w:val="es-PE"/>
        </w:rPr>
      </w:pPr>
      <w:bookmarkStart w:id="0" w:name="Xa4dc1c3dcc65a9f1f5f3afb06e0eb86c023ce63"/>
      <w:r w:rsidRPr="00FA5FD0">
        <w:rPr>
          <w:rFonts w:ascii="Arial" w:hAnsi="Arial" w:cs="Arial"/>
          <w:lang w:val="es-PE"/>
        </w:rPr>
        <w:t>Plan de pruebas – Sistema de inventario y ventas (Ferretería Los Olivos)</w:t>
      </w:r>
    </w:p>
    <w:p w14:paraId="1BC1BEC1" w14:textId="77777777" w:rsidR="00B86649" w:rsidRPr="00FA5FD0" w:rsidRDefault="00000000" w:rsidP="00FA5FD0">
      <w:pPr>
        <w:pStyle w:val="FirstParagraph"/>
        <w:spacing w:line="360" w:lineRule="auto"/>
        <w:rPr>
          <w:rFonts w:ascii="Arial" w:hAnsi="Arial" w:cs="Arial"/>
          <w:lang w:val="es-PE"/>
        </w:rPr>
      </w:pPr>
      <w:r w:rsidRPr="00FA5FD0">
        <w:rPr>
          <w:rFonts w:ascii="Arial" w:hAnsi="Arial" w:cs="Arial"/>
          <w:lang w:val="es-PE"/>
        </w:rPr>
        <w:t>Tipos de prueba: funcional, de</w:t>
      </w:r>
      <w:r w:rsidRPr="00FA5FD0">
        <w:rPr>
          <w:rFonts w:ascii="Arial" w:hAnsi="Arial" w:cs="Arial"/>
          <w:b/>
          <w:bCs/>
          <w:lang w:val="es-PE"/>
        </w:rPr>
        <w:t xml:space="preserve"> </w:t>
      </w:r>
      <w:r w:rsidRPr="00FA5FD0">
        <w:rPr>
          <w:rFonts w:ascii="Arial" w:hAnsi="Arial" w:cs="Arial"/>
          <w:lang w:val="es-PE"/>
        </w:rPr>
        <w:t>integración (frontend ↔ API REST ↔ base de datos) y de</w:t>
      </w:r>
      <w:r w:rsidRPr="00FA5FD0">
        <w:rPr>
          <w:rFonts w:ascii="Arial" w:hAnsi="Arial" w:cs="Arial"/>
          <w:b/>
          <w:bCs/>
          <w:lang w:val="es-PE"/>
        </w:rPr>
        <w:t xml:space="preserve"> </w:t>
      </w:r>
      <w:r w:rsidRPr="00FA5FD0">
        <w:rPr>
          <w:rFonts w:ascii="Arial" w:hAnsi="Arial" w:cs="Arial"/>
          <w:lang w:val="es-PE"/>
        </w:rPr>
        <w:t xml:space="preserve">rendimiento. Las pruebas automáticas están en </w:t>
      </w:r>
      <w:r w:rsidRPr="00FA5FD0">
        <w:rPr>
          <w:rStyle w:val="VerbatimChar"/>
          <w:rFonts w:ascii="Arial" w:hAnsi="Arial" w:cs="Arial"/>
          <w:lang w:val="es-PE"/>
        </w:rPr>
        <w:t>03_Codigo_Fuente/backend/src/test/java/com/ferreteria/</w:t>
      </w:r>
      <w:r w:rsidRPr="00FA5FD0">
        <w:rPr>
          <w:rFonts w:ascii="Arial" w:hAnsi="Arial" w:cs="Arial"/>
          <w:lang w:val="es-PE"/>
        </w:rPr>
        <w:t xml:space="preserve"> y se ejecutan con:</w:t>
      </w:r>
    </w:p>
    <w:p w14:paraId="28C98722" w14:textId="1DA79786" w:rsidR="00FA5FD0" w:rsidRPr="00FA5FD0" w:rsidRDefault="00000000" w:rsidP="00FA5FD0">
      <w:pPr>
        <w:pStyle w:val="SourceCode"/>
        <w:spacing w:before="240" w:line="360" w:lineRule="auto"/>
        <w:rPr>
          <w:rFonts w:ascii="Arial" w:hAnsi="Arial" w:cs="Arial"/>
          <w:sz w:val="22"/>
          <w:lang w:val="es-PE"/>
        </w:rPr>
      </w:pPr>
      <w:r w:rsidRPr="00FA5FD0">
        <w:rPr>
          <w:rStyle w:val="BuiltInTok"/>
          <w:rFonts w:ascii="Arial" w:hAnsi="Arial" w:cs="Arial"/>
          <w:lang w:val="es-PE"/>
        </w:rPr>
        <w:t>cd</w:t>
      </w:r>
      <w:r w:rsidRPr="00FA5FD0">
        <w:rPr>
          <w:rStyle w:val="NormalTok"/>
          <w:rFonts w:ascii="Arial" w:hAnsi="Arial" w:cs="Arial"/>
          <w:lang w:val="es-PE"/>
        </w:rPr>
        <w:t xml:space="preserve"> 03_Codigo_Fuente/backend</w:t>
      </w:r>
      <w:r w:rsidRPr="00FA5FD0">
        <w:rPr>
          <w:rFonts w:ascii="Arial" w:hAnsi="Arial" w:cs="Arial"/>
          <w:lang w:val="es-PE"/>
        </w:rPr>
        <w:br/>
      </w:r>
      <w:r w:rsidRPr="00FA5FD0">
        <w:rPr>
          <w:rStyle w:val="ExtensionTok"/>
          <w:rFonts w:ascii="Arial" w:hAnsi="Arial" w:cs="Arial"/>
          <w:lang w:val="es-PE"/>
        </w:rPr>
        <w:t>mvn</w:t>
      </w:r>
      <w:r w:rsidRPr="00FA5FD0">
        <w:rPr>
          <w:rStyle w:val="NormalTok"/>
          <w:rFonts w:ascii="Arial" w:hAnsi="Arial" w:cs="Arial"/>
          <w:lang w:val="es-PE"/>
        </w:rPr>
        <w:t xml:space="preserve"> test</w:t>
      </w:r>
    </w:p>
    <w:p w14:paraId="5B122BA9" w14:textId="6321CBC9" w:rsidR="00FA5FD0" w:rsidRPr="00FA5FD0" w:rsidRDefault="00000000" w:rsidP="00FA5FD0">
      <w:pPr>
        <w:pStyle w:val="Ttulo2"/>
        <w:spacing w:after="240" w:line="360" w:lineRule="auto"/>
        <w:rPr>
          <w:rFonts w:ascii="Arial" w:hAnsi="Arial" w:cs="Arial"/>
          <w:lang w:val="es-PE"/>
        </w:rPr>
      </w:pPr>
      <w:bookmarkStart w:id="1" w:name="casos-de-prueba"/>
      <w:r w:rsidRPr="00FA5FD0">
        <w:rPr>
          <w:rFonts w:ascii="Arial" w:hAnsi="Arial" w:cs="Arial"/>
          <w:lang w:val="es-PE"/>
        </w:rPr>
        <w:t>Casos de prueba</w:t>
      </w:r>
    </w:p>
    <w:tbl>
      <w:tblPr>
        <w:tblStyle w:val="Tablaconcuadrcula"/>
        <w:tblW w:w="9323" w:type="dxa"/>
        <w:tblLayout w:type="fixed"/>
        <w:tblLook w:val="0020" w:firstRow="1" w:lastRow="0" w:firstColumn="0" w:lastColumn="0" w:noHBand="0" w:noVBand="0"/>
      </w:tblPr>
      <w:tblGrid>
        <w:gridCol w:w="864"/>
        <w:gridCol w:w="1087"/>
        <w:gridCol w:w="1418"/>
        <w:gridCol w:w="1417"/>
        <w:gridCol w:w="1418"/>
        <w:gridCol w:w="1523"/>
        <w:gridCol w:w="1596"/>
      </w:tblGrid>
      <w:tr w:rsidR="00FA5FD0" w:rsidRPr="00FA5FD0" w14:paraId="093B2004" w14:textId="77777777" w:rsidTr="00FA5FD0">
        <w:tc>
          <w:tcPr>
            <w:tcW w:w="864" w:type="dxa"/>
          </w:tcPr>
          <w:p w14:paraId="5A8376A4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b/>
                <w:bCs/>
              </w:rPr>
            </w:pPr>
            <w:r w:rsidRPr="00FA5FD0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1087" w:type="dxa"/>
          </w:tcPr>
          <w:p w14:paraId="006B699E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b/>
                <w:bCs/>
              </w:rPr>
            </w:pPr>
            <w:r w:rsidRPr="00FA5FD0">
              <w:rPr>
                <w:rFonts w:ascii="Arial" w:hAnsi="Arial" w:cs="Arial"/>
                <w:b/>
                <w:bCs/>
              </w:rPr>
              <w:t>Módulo</w:t>
            </w:r>
          </w:p>
        </w:tc>
        <w:tc>
          <w:tcPr>
            <w:tcW w:w="1418" w:type="dxa"/>
          </w:tcPr>
          <w:p w14:paraId="33BF856D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b/>
                <w:bCs/>
              </w:rPr>
            </w:pPr>
            <w:r w:rsidRPr="00FA5FD0">
              <w:rPr>
                <w:rFonts w:ascii="Arial" w:hAnsi="Arial" w:cs="Arial"/>
                <w:b/>
                <w:bCs/>
              </w:rPr>
              <w:t>Caso de prueba</w:t>
            </w:r>
          </w:p>
        </w:tc>
        <w:tc>
          <w:tcPr>
            <w:tcW w:w="1417" w:type="dxa"/>
          </w:tcPr>
          <w:p w14:paraId="556E74D3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b/>
                <w:bCs/>
              </w:rPr>
            </w:pPr>
            <w:r w:rsidRPr="00FA5FD0">
              <w:rPr>
                <w:rFonts w:ascii="Arial" w:hAnsi="Arial" w:cs="Arial"/>
                <w:b/>
                <w:bCs/>
              </w:rPr>
              <w:t>Resultado esperado</w:t>
            </w:r>
          </w:p>
        </w:tc>
        <w:tc>
          <w:tcPr>
            <w:tcW w:w="1418" w:type="dxa"/>
          </w:tcPr>
          <w:p w14:paraId="098499E9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b/>
                <w:bCs/>
              </w:rPr>
            </w:pPr>
            <w:r w:rsidRPr="00FA5FD0">
              <w:rPr>
                <w:rFonts w:ascii="Arial" w:hAnsi="Arial" w:cs="Arial"/>
                <w:b/>
                <w:bCs/>
              </w:rPr>
              <w:t>Tipo</w:t>
            </w:r>
          </w:p>
        </w:tc>
        <w:tc>
          <w:tcPr>
            <w:tcW w:w="1523" w:type="dxa"/>
          </w:tcPr>
          <w:p w14:paraId="3F1133F2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b/>
                <w:bCs/>
              </w:rPr>
            </w:pPr>
            <w:r w:rsidRPr="00FA5FD0">
              <w:rPr>
                <w:rFonts w:ascii="Arial" w:hAnsi="Arial" w:cs="Arial"/>
                <w:b/>
                <w:bCs/>
              </w:rPr>
              <w:t>Prueba automática</w:t>
            </w:r>
          </w:p>
        </w:tc>
        <w:tc>
          <w:tcPr>
            <w:tcW w:w="1596" w:type="dxa"/>
          </w:tcPr>
          <w:p w14:paraId="12029C84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b/>
                <w:bCs/>
              </w:rPr>
            </w:pPr>
            <w:r w:rsidRPr="00FA5FD0">
              <w:rPr>
                <w:rFonts w:ascii="Arial" w:hAnsi="Arial" w:cs="Arial"/>
                <w:b/>
                <w:bCs/>
              </w:rPr>
              <w:t>Resultado obtenido</w:t>
            </w:r>
          </w:p>
        </w:tc>
      </w:tr>
      <w:tr w:rsidR="00B86649" w:rsidRPr="00FA5FD0" w14:paraId="40D4829F" w14:textId="77777777" w:rsidTr="00FA5FD0">
        <w:tc>
          <w:tcPr>
            <w:tcW w:w="864" w:type="dxa"/>
          </w:tcPr>
          <w:p w14:paraId="3C47E570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CP01</w:t>
            </w:r>
          </w:p>
        </w:tc>
        <w:tc>
          <w:tcPr>
            <w:tcW w:w="1087" w:type="dxa"/>
          </w:tcPr>
          <w:p w14:paraId="2D39C511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Inicio de sesión</w:t>
            </w:r>
          </w:p>
        </w:tc>
        <w:tc>
          <w:tcPr>
            <w:tcW w:w="1418" w:type="dxa"/>
          </w:tcPr>
          <w:p w14:paraId="1C49ECAD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Ingresar con credenciales válidas</w:t>
            </w:r>
          </w:p>
        </w:tc>
        <w:tc>
          <w:tcPr>
            <w:tcW w:w="1417" w:type="dxa"/>
          </w:tcPr>
          <w:p w14:paraId="5B0977F8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 w:rsidRPr="00FA5FD0">
              <w:rPr>
                <w:rFonts w:ascii="Arial" w:hAnsi="Arial" w:cs="Arial"/>
                <w:lang w:val="es-PE"/>
              </w:rPr>
              <w:t>Acceso al sistema con las opciones del rol</w:t>
            </w:r>
          </w:p>
        </w:tc>
        <w:tc>
          <w:tcPr>
            <w:tcW w:w="1418" w:type="dxa"/>
          </w:tcPr>
          <w:p w14:paraId="154C5E1B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Funcional</w:t>
            </w:r>
          </w:p>
        </w:tc>
        <w:tc>
          <w:tcPr>
            <w:tcW w:w="1523" w:type="dxa"/>
          </w:tcPr>
          <w:p w14:paraId="2DC2F2B3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Style w:val="VerbatimChar"/>
                <w:rFonts w:ascii="Arial" w:hAnsi="Arial" w:cs="Arial"/>
              </w:rPr>
              <w:t>cp01_loginValido</w:t>
            </w:r>
          </w:p>
        </w:tc>
        <w:tc>
          <w:tcPr>
            <w:tcW w:w="1596" w:type="dxa"/>
          </w:tcPr>
          <w:p w14:paraId="2AE57C0B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Segoe UI Symbol" w:hAnsi="Segoe UI Symbol" w:cs="Segoe UI Symbol"/>
              </w:rPr>
              <w:t>✔</w:t>
            </w:r>
            <w:r w:rsidRPr="00FA5FD0">
              <w:rPr>
                <w:rFonts w:ascii="Arial" w:hAnsi="Arial" w:cs="Arial"/>
              </w:rPr>
              <w:t xml:space="preserve"> Aprobado (mvn test, 08/10/2026)</w:t>
            </w:r>
          </w:p>
        </w:tc>
      </w:tr>
      <w:tr w:rsidR="00B86649" w:rsidRPr="00FA5FD0" w14:paraId="5C76DCE0" w14:textId="77777777" w:rsidTr="00FA5FD0">
        <w:tc>
          <w:tcPr>
            <w:tcW w:w="864" w:type="dxa"/>
          </w:tcPr>
          <w:p w14:paraId="33A3D252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CP02</w:t>
            </w:r>
          </w:p>
        </w:tc>
        <w:tc>
          <w:tcPr>
            <w:tcW w:w="1087" w:type="dxa"/>
          </w:tcPr>
          <w:p w14:paraId="2EC87559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Inicio de sesión</w:t>
            </w:r>
          </w:p>
        </w:tc>
        <w:tc>
          <w:tcPr>
            <w:tcW w:w="1418" w:type="dxa"/>
          </w:tcPr>
          <w:p w14:paraId="5B4A9DD7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 w:rsidRPr="00FA5FD0">
              <w:rPr>
                <w:rFonts w:ascii="Arial" w:hAnsi="Arial" w:cs="Arial"/>
                <w:lang w:val="es-PE"/>
              </w:rPr>
              <w:t>Ingresar con una contraseña incorrecta</w:t>
            </w:r>
          </w:p>
        </w:tc>
        <w:tc>
          <w:tcPr>
            <w:tcW w:w="1417" w:type="dxa"/>
          </w:tcPr>
          <w:p w14:paraId="58961805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 w:rsidRPr="00FA5FD0">
              <w:rPr>
                <w:rFonts w:ascii="Arial" w:hAnsi="Arial" w:cs="Arial"/>
                <w:lang w:val="es-PE"/>
              </w:rPr>
              <w:t>Mensaje de error y acceso denegado</w:t>
            </w:r>
          </w:p>
        </w:tc>
        <w:tc>
          <w:tcPr>
            <w:tcW w:w="1418" w:type="dxa"/>
          </w:tcPr>
          <w:p w14:paraId="11246CA2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Funcional</w:t>
            </w:r>
          </w:p>
        </w:tc>
        <w:tc>
          <w:tcPr>
            <w:tcW w:w="1523" w:type="dxa"/>
          </w:tcPr>
          <w:p w14:paraId="3D683D25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Style w:val="VerbatimChar"/>
                <w:rFonts w:ascii="Arial" w:hAnsi="Arial" w:cs="Arial"/>
              </w:rPr>
              <w:t>cp02_contrasenaIncorrecta</w:t>
            </w:r>
          </w:p>
        </w:tc>
        <w:tc>
          <w:tcPr>
            <w:tcW w:w="1596" w:type="dxa"/>
          </w:tcPr>
          <w:p w14:paraId="62FE9A6B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Segoe UI Symbol" w:hAnsi="Segoe UI Symbol" w:cs="Segoe UI Symbol"/>
              </w:rPr>
              <w:t>✔</w:t>
            </w:r>
            <w:r w:rsidRPr="00FA5FD0">
              <w:rPr>
                <w:rFonts w:ascii="Arial" w:hAnsi="Arial" w:cs="Arial"/>
              </w:rPr>
              <w:t xml:space="preserve"> Aprobado (mvn test, 08/10/2026)</w:t>
            </w:r>
          </w:p>
        </w:tc>
      </w:tr>
      <w:tr w:rsidR="00B86649" w:rsidRPr="00FA5FD0" w14:paraId="3513F2D9" w14:textId="77777777" w:rsidTr="00FA5FD0">
        <w:tc>
          <w:tcPr>
            <w:tcW w:w="864" w:type="dxa"/>
          </w:tcPr>
          <w:p w14:paraId="57046DB1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CP03</w:t>
            </w:r>
          </w:p>
        </w:tc>
        <w:tc>
          <w:tcPr>
            <w:tcW w:w="1087" w:type="dxa"/>
          </w:tcPr>
          <w:p w14:paraId="5FF103DA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Usuarios y roles</w:t>
            </w:r>
          </w:p>
        </w:tc>
        <w:tc>
          <w:tcPr>
            <w:tcW w:w="1418" w:type="dxa"/>
          </w:tcPr>
          <w:p w14:paraId="3C2DB942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 w:rsidRPr="00FA5FD0">
              <w:rPr>
                <w:rFonts w:ascii="Arial" w:hAnsi="Arial" w:cs="Arial"/>
                <w:lang w:val="es-PE"/>
              </w:rPr>
              <w:t>Acceder con rol de vendedor a la administración de usuarios</w:t>
            </w:r>
          </w:p>
        </w:tc>
        <w:tc>
          <w:tcPr>
            <w:tcW w:w="1417" w:type="dxa"/>
          </w:tcPr>
          <w:p w14:paraId="4128E481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Acceso denegado</w:t>
            </w:r>
          </w:p>
        </w:tc>
        <w:tc>
          <w:tcPr>
            <w:tcW w:w="1418" w:type="dxa"/>
          </w:tcPr>
          <w:p w14:paraId="58D3064C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Funcional</w:t>
            </w:r>
          </w:p>
        </w:tc>
        <w:tc>
          <w:tcPr>
            <w:tcW w:w="1523" w:type="dxa"/>
          </w:tcPr>
          <w:p w14:paraId="32A57EDB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Style w:val="VerbatimChar"/>
                <w:rFonts w:ascii="Arial" w:hAnsi="Arial" w:cs="Arial"/>
              </w:rPr>
              <w:t>cp03_vendedorNoAdministraUsuarios</w:t>
            </w:r>
          </w:p>
        </w:tc>
        <w:tc>
          <w:tcPr>
            <w:tcW w:w="1596" w:type="dxa"/>
          </w:tcPr>
          <w:p w14:paraId="12006AF5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Segoe UI Symbol" w:hAnsi="Segoe UI Symbol" w:cs="Segoe UI Symbol"/>
              </w:rPr>
              <w:t>✔</w:t>
            </w:r>
            <w:r w:rsidRPr="00FA5FD0">
              <w:rPr>
                <w:rFonts w:ascii="Arial" w:hAnsi="Arial" w:cs="Arial"/>
              </w:rPr>
              <w:t xml:space="preserve"> Aprobado (mvn test, 08/10/2026)</w:t>
            </w:r>
          </w:p>
        </w:tc>
      </w:tr>
      <w:tr w:rsidR="00B86649" w:rsidRPr="00FA5FD0" w14:paraId="55280AE4" w14:textId="77777777" w:rsidTr="00FA5FD0">
        <w:tc>
          <w:tcPr>
            <w:tcW w:w="864" w:type="dxa"/>
          </w:tcPr>
          <w:p w14:paraId="5958515D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CP04</w:t>
            </w:r>
          </w:p>
        </w:tc>
        <w:tc>
          <w:tcPr>
            <w:tcW w:w="1087" w:type="dxa"/>
          </w:tcPr>
          <w:p w14:paraId="2C363128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Productos</w:t>
            </w:r>
          </w:p>
        </w:tc>
        <w:tc>
          <w:tcPr>
            <w:tcW w:w="1418" w:type="dxa"/>
          </w:tcPr>
          <w:p w14:paraId="3608933D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 w:rsidRPr="00FA5FD0">
              <w:rPr>
                <w:rFonts w:ascii="Arial" w:hAnsi="Arial" w:cs="Arial"/>
                <w:lang w:val="es-PE"/>
              </w:rPr>
              <w:t>Registrar un producto con datos completos</w:t>
            </w:r>
          </w:p>
        </w:tc>
        <w:tc>
          <w:tcPr>
            <w:tcW w:w="1417" w:type="dxa"/>
          </w:tcPr>
          <w:p w14:paraId="02055E7C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 w:rsidRPr="00FA5FD0">
              <w:rPr>
                <w:rFonts w:ascii="Arial" w:hAnsi="Arial" w:cs="Arial"/>
                <w:lang w:val="es-PE"/>
              </w:rPr>
              <w:t>Producto visible en el catálogo</w:t>
            </w:r>
          </w:p>
        </w:tc>
        <w:tc>
          <w:tcPr>
            <w:tcW w:w="1418" w:type="dxa"/>
          </w:tcPr>
          <w:p w14:paraId="23066DED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Funcional</w:t>
            </w:r>
          </w:p>
        </w:tc>
        <w:tc>
          <w:tcPr>
            <w:tcW w:w="1523" w:type="dxa"/>
          </w:tcPr>
          <w:p w14:paraId="48B3DD63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Style w:val="VerbatimChar"/>
                <w:rFonts w:ascii="Arial" w:hAnsi="Arial" w:cs="Arial"/>
              </w:rPr>
              <w:t>cp04_registrarProducto</w:t>
            </w:r>
          </w:p>
        </w:tc>
        <w:tc>
          <w:tcPr>
            <w:tcW w:w="1596" w:type="dxa"/>
          </w:tcPr>
          <w:p w14:paraId="374109F7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Segoe UI Symbol" w:hAnsi="Segoe UI Symbol" w:cs="Segoe UI Symbol"/>
              </w:rPr>
              <w:t>✔</w:t>
            </w:r>
            <w:r w:rsidRPr="00FA5FD0">
              <w:rPr>
                <w:rFonts w:ascii="Arial" w:hAnsi="Arial" w:cs="Arial"/>
              </w:rPr>
              <w:t xml:space="preserve"> Aprobado (mvn test, 08/10/2026)</w:t>
            </w:r>
          </w:p>
        </w:tc>
      </w:tr>
      <w:tr w:rsidR="00B86649" w:rsidRPr="00FA5FD0" w14:paraId="41F04D1D" w14:textId="77777777" w:rsidTr="00FA5FD0">
        <w:tc>
          <w:tcPr>
            <w:tcW w:w="864" w:type="dxa"/>
          </w:tcPr>
          <w:p w14:paraId="7C36B593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lastRenderedPageBreak/>
              <w:t>CP05</w:t>
            </w:r>
          </w:p>
        </w:tc>
        <w:tc>
          <w:tcPr>
            <w:tcW w:w="1087" w:type="dxa"/>
          </w:tcPr>
          <w:p w14:paraId="59E0C60E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Productos</w:t>
            </w:r>
          </w:p>
        </w:tc>
        <w:tc>
          <w:tcPr>
            <w:tcW w:w="1418" w:type="dxa"/>
          </w:tcPr>
          <w:p w14:paraId="1F1AF874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 w:rsidRPr="00FA5FD0">
              <w:rPr>
                <w:rFonts w:ascii="Arial" w:hAnsi="Arial" w:cs="Arial"/>
                <w:lang w:val="es-PE"/>
              </w:rPr>
              <w:t>Registrar un producto con código duplicado</w:t>
            </w:r>
          </w:p>
        </w:tc>
        <w:tc>
          <w:tcPr>
            <w:tcW w:w="1417" w:type="dxa"/>
          </w:tcPr>
          <w:p w14:paraId="68BA4D29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 w:rsidRPr="00FA5FD0">
              <w:rPr>
                <w:rFonts w:ascii="Arial" w:hAnsi="Arial" w:cs="Arial"/>
                <w:lang w:val="es-PE"/>
              </w:rPr>
              <w:t>Rechazo con mensaje de validación</w:t>
            </w:r>
          </w:p>
        </w:tc>
        <w:tc>
          <w:tcPr>
            <w:tcW w:w="1418" w:type="dxa"/>
          </w:tcPr>
          <w:p w14:paraId="4E2F01A0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Funcional</w:t>
            </w:r>
          </w:p>
        </w:tc>
        <w:tc>
          <w:tcPr>
            <w:tcW w:w="1523" w:type="dxa"/>
          </w:tcPr>
          <w:p w14:paraId="7C5E27E5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Style w:val="VerbatimChar"/>
                <w:rFonts w:ascii="Arial" w:hAnsi="Arial" w:cs="Arial"/>
              </w:rPr>
              <w:t>cp05_codigoDuplicado</w:t>
            </w:r>
          </w:p>
        </w:tc>
        <w:tc>
          <w:tcPr>
            <w:tcW w:w="1596" w:type="dxa"/>
          </w:tcPr>
          <w:p w14:paraId="432D750D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Segoe UI Symbol" w:hAnsi="Segoe UI Symbol" w:cs="Segoe UI Symbol"/>
              </w:rPr>
              <w:t>✔</w:t>
            </w:r>
            <w:r w:rsidRPr="00FA5FD0">
              <w:rPr>
                <w:rFonts w:ascii="Arial" w:hAnsi="Arial" w:cs="Arial"/>
              </w:rPr>
              <w:t xml:space="preserve"> Aprobado (mvn test, 08/10/2026)</w:t>
            </w:r>
          </w:p>
        </w:tc>
      </w:tr>
      <w:tr w:rsidR="00B86649" w:rsidRPr="00FA5FD0" w14:paraId="6E154329" w14:textId="77777777" w:rsidTr="00FA5FD0">
        <w:tc>
          <w:tcPr>
            <w:tcW w:w="864" w:type="dxa"/>
          </w:tcPr>
          <w:p w14:paraId="3ACB1FC3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CP06</w:t>
            </w:r>
          </w:p>
        </w:tc>
        <w:tc>
          <w:tcPr>
            <w:tcW w:w="1087" w:type="dxa"/>
          </w:tcPr>
          <w:p w14:paraId="1D8E4798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Consulta de stock</w:t>
            </w:r>
          </w:p>
        </w:tc>
        <w:tc>
          <w:tcPr>
            <w:tcW w:w="1418" w:type="dxa"/>
          </w:tcPr>
          <w:p w14:paraId="765D5E31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Consultar un producto existente</w:t>
            </w:r>
          </w:p>
        </w:tc>
        <w:tc>
          <w:tcPr>
            <w:tcW w:w="1417" w:type="dxa"/>
          </w:tcPr>
          <w:p w14:paraId="76F3850B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 w:rsidRPr="00FA5FD0">
              <w:rPr>
                <w:rFonts w:ascii="Arial" w:hAnsi="Arial" w:cs="Arial"/>
                <w:lang w:val="es-PE"/>
              </w:rPr>
              <w:t>Se muestran stock, precio y ubicación</w:t>
            </w:r>
          </w:p>
        </w:tc>
        <w:tc>
          <w:tcPr>
            <w:tcW w:w="1418" w:type="dxa"/>
          </w:tcPr>
          <w:p w14:paraId="7743F1F3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Funcional</w:t>
            </w:r>
          </w:p>
        </w:tc>
        <w:tc>
          <w:tcPr>
            <w:tcW w:w="1523" w:type="dxa"/>
          </w:tcPr>
          <w:p w14:paraId="04A5FA55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Style w:val="VerbatimChar"/>
                <w:rFonts w:ascii="Arial" w:hAnsi="Arial" w:cs="Arial"/>
              </w:rPr>
              <w:t>cp06_consultaStock</w:t>
            </w:r>
          </w:p>
        </w:tc>
        <w:tc>
          <w:tcPr>
            <w:tcW w:w="1596" w:type="dxa"/>
          </w:tcPr>
          <w:p w14:paraId="6E813683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Segoe UI Symbol" w:hAnsi="Segoe UI Symbol" w:cs="Segoe UI Symbol"/>
              </w:rPr>
              <w:t>✔</w:t>
            </w:r>
            <w:r w:rsidRPr="00FA5FD0">
              <w:rPr>
                <w:rFonts w:ascii="Arial" w:hAnsi="Arial" w:cs="Arial"/>
              </w:rPr>
              <w:t xml:space="preserve"> Aprobado (mvn test, 08/10/2026)</w:t>
            </w:r>
          </w:p>
        </w:tc>
      </w:tr>
      <w:tr w:rsidR="00B86649" w:rsidRPr="00FA5FD0" w14:paraId="1D375027" w14:textId="77777777" w:rsidTr="00FA5FD0">
        <w:tc>
          <w:tcPr>
            <w:tcW w:w="864" w:type="dxa"/>
          </w:tcPr>
          <w:p w14:paraId="40BE7A99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CP07</w:t>
            </w:r>
          </w:p>
        </w:tc>
        <w:tc>
          <w:tcPr>
            <w:tcW w:w="1087" w:type="dxa"/>
          </w:tcPr>
          <w:p w14:paraId="66721F6A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Inventario</w:t>
            </w:r>
          </w:p>
        </w:tc>
        <w:tc>
          <w:tcPr>
            <w:tcW w:w="1418" w:type="dxa"/>
          </w:tcPr>
          <w:p w14:paraId="432C0B8F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 w:rsidRPr="00FA5FD0">
              <w:rPr>
                <w:rFonts w:ascii="Arial" w:hAnsi="Arial" w:cs="Arial"/>
                <w:lang w:val="es-PE"/>
              </w:rPr>
              <w:t>Registrar una entrada de mercadería</w:t>
            </w:r>
          </w:p>
        </w:tc>
        <w:tc>
          <w:tcPr>
            <w:tcW w:w="1417" w:type="dxa"/>
          </w:tcPr>
          <w:p w14:paraId="0BC455ED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 w:rsidRPr="00FA5FD0">
              <w:rPr>
                <w:rFonts w:ascii="Arial" w:hAnsi="Arial" w:cs="Arial"/>
                <w:lang w:val="es-PE"/>
              </w:rPr>
              <w:t>El stock aumenta en la cantidad ingresada</w:t>
            </w:r>
          </w:p>
        </w:tc>
        <w:tc>
          <w:tcPr>
            <w:tcW w:w="1418" w:type="dxa"/>
          </w:tcPr>
          <w:p w14:paraId="06212AEF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Funcional</w:t>
            </w:r>
          </w:p>
        </w:tc>
        <w:tc>
          <w:tcPr>
            <w:tcW w:w="1523" w:type="dxa"/>
          </w:tcPr>
          <w:p w14:paraId="4178D164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Style w:val="VerbatimChar"/>
                <w:rFonts w:ascii="Arial" w:hAnsi="Arial" w:cs="Arial"/>
              </w:rPr>
              <w:t>cp07_entradaAumentaStock</w:t>
            </w:r>
          </w:p>
        </w:tc>
        <w:tc>
          <w:tcPr>
            <w:tcW w:w="1596" w:type="dxa"/>
          </w:tcPr>
          <w:p w14:paraId="5305B681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Segoe UI Symbol" w:hAnsi="Segoe UI Symbol" w:cs="Segoe UI Symbol"/>
              </w:rPr>
              <w:t>✔</w:t>
            </w:r>
            <w:r w:rsidRPr="00FA5FD0">
              <w:rPr>
                <w:rFonts w:ascii="Arial" w:hAnsi="Arial" w:cs="Arial"/>
              </w:rPr>
              <w:t xml:space="preserve"> Aprobado (mvn test, 08/10/2026)</w:t>
            </w:r>
          </w:p>
        </w:tc>
      </w:tr>
      <w:tr w:rsidR="00B86649" w:rsidRPr="00FA5FD0" w14:paraId="16356F3D" w14:textId="77777777" w:rsidTr="00FA5FD0">
        <w:tc>
          <w:tcPr>
            <w:tcW w:w="864" w:type="dxa"/>
          </w:tcPr>
          <w:p w14:paraId="6E0AA11C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CP08</w:t>
            </w:r>
          </w:p>
        </w:tc>
        <w:tc>
          <w:tcPr>
            <w:tcW w:w="1087" w:type="dxa"/>
          </w:tcPr>
          <w:p w14:paraId="28D3B12D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Ventas</w:t>
            </w:r>
          </w:p>
        </w:tc>
        <w:tc>
          <w:tcPr>
            <w:tcW w:w="1418" w:type="dxa"/>
          </w:tcPr>
          <w:p w14:paraId="5C40C484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 w:rsidRPr="00FA5FD0">
              <w:rPr>
                <w:rFonts w:ascii="Arial" w:hAnsi="Arial" w:cs="Arial"/>
                <w:lang w:val="es-PE"/>
              </w:rPr>
              <w:t>Registrar la venta de un producto con stock</w:t>
            </w:r>
          </w:p>
        </w:tc>
        <w:tc>
          <w:tcPr>
            <w:tcW w:w="1417" w:type="dxa"/>
          </w:tcPr>
          <w:p w14:paraId="3BBFEC7F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 w:rsidRPr="00FA5FD0">
              <w:rPr>
                <w:rFonts w:ascii="Arial" w:hAnsi="Arial" w:cs="Arial"/>
                <w:lang w:val="es-PE"/>
              </w:rPr>
              <w:t>El stock se descuenta y se genera el comprobante</w:t>
            </w:r>
          </w:p>
        </w:tc>
        <w:tc>
          <w:tcPr>
            <w:tcW w:w="1418" w:type="dxa"/>
          </w:tcPr>
          <w:p w14:paraId="4CE0973B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Integración</w:t>
            </w:r>
          </w:p>
        </w:tc>
        <w:tc>
          <w:tcPr>
            <w:tcW w:w="1523" w:type="dxa"/>
          </w:tcPr>
          <w:p w14:paraId="5F169D21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Style w:val="VerbatimChar"/>
                <w:rFonts w:ascii="Arial" w:hAnsi="Arial" w:cs="Arial"/>
              </w:rPr>
              <w:t>cp08_ventaDescuentaStockYGeneraComprobante</w:t>
            </w:r>
          </w:p>
        </w:tc>
        <w:tc>
          <w:tcPr>
            <w:tcW w:w="1596" w:type="dxa"/>
          </w:tcPr>
          <w:p w14:paraId="0196EE02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Segoe UI Symbol" w:hAnsi="Segoe UI Symbol" w:cs="Segoe UI Symbol"/>
              </w:rPr>
              <w:t>✔</w:t>
            </w:r>
            <w:r w:rsidRPr="00FA5FD0">
              <w:rPr>
                <w:rFonts w:ascii="Arial" w:hAnsi="Arial" w:cs="Arial"/>
              </w:rPr>
              <w:t xml:space="preserve"> Aprobado (mvn test, 08/10/2026)</w:t>
            </w:r>
          </w:p>
        </w:tc>
      </w:tr>
      <w:tr w:rsidR="00B86649" w:rsidRPr="00FA5FD0" w14:paraId="5BFC2352" w14:textId="77777777" w:rsidTr="00FA5FD0">
        <w:tc>
          <w:tcPr>
            <w:tcW w:w="864" w:type="dxa"/>
          </w:tcPr>
          <w:p w14:paraId="1AF92698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CP09</w:t>
            </w:r>
          </w:p>
        </w:tc>
        <w:tc>
          <w:tcPr>
            <w:tcW w:w="1087" w:type="dxa"/>
          </w:tcPr>
          <w:p w14:paraId="634A535F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Ventas</w:t>
            </w:r>
          </w:p>
        </w:tc>
        <w:tc>
          <w:tcPr>
            <w:tcW w:w="1418" w:type="dxa"/>
          </w:tcPr>
          <w:p w14:paraId="356D43E8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 w:rsidRPr="00FA5FD0">
              <w:rPr>
                <w:rFonts w:ascii="Arial" w:hAnsi="Arial" w:cs="Arial"/>
                <w:lang w:val="es-PE"/>
              </w:rPr>
              <w:t>Vender más unidades que las disponibles</w:t>
            </w:r>
          </w:p>
        </w:tc>
        <w:tc>
          <w:tcPr>
            <w:tcW w:w="1417" w:type="dxa"/>
          </w:tcPr>
          <w:p w14:paraId="3BD2FC17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 w:rsidRPr="00FA5FD0">
              <w:rPr>
                <w:rFonts w:ascii="Arial" w:hAnsi="Arial" w:cs="Arial"/>
                <w:lang w:val="es-PE"/>
              </w:rPr>
              <w:t>Bloqueo con mensaje de stock insuficiente</w:t>
            </w:r>
          </w:p>
        </w:tc>
        <w:tc>
          <w:tcPr>
            <w:tcW w:w="1418" w:type="dxa"/>
          </w:tcPr>
          <w:p w14:paraId="281DCBE8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Funcional</w:t>
            </w:r>
          </w:p>
        </w:tc>
        <w:tc>
          <w:tcPr>
            <w:tcW w:w="1523" w:type="dxa"/>
          </w:tcPr>
          <w:p w14:paraId="1A245D0C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Style w:val="VerbatimChar"/>
                <w:rFonts w:ascii="Arial" w:hAnsi="Arial" w:cs="Arial"/>
              </w:rPr>
              <w:t>cp09_ventaMayorAlStock</w:t>
            </w:r>
          </w:p>
        </w:tc>
        <w:tc>
          <w:tcPr>
            <w:tcW w:w="1596" w:type="dxa"/>
          </w:tcPr>
          <w:p w14:paraId="00126011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Segoe UI Symbol" w:hAnsi="Segoe UI Symbol" w:cs="Segoe UI Symbol"/>
              </w:rPr>
              <w:t>✔</w:t>
            </w:r>
            <w:r w:rsidRPr="00FA5FD0">
              <w:rPr>
                <w:rFonts w:ascii="Arial" w:hAnsi="Arial" w:cs="Arial"/>
              </w:rPr>
              <w:t xml:space="preserve"> Aprobado (mvn test, 08/10/2026)</w:t>
            </w:r>
          </w:p>
        </w:tc>
      </w:tr>
      <w:tr w:rsidR="00B86649" w:rsidRPr="00FA5FD0" w14:paraId="66E72CA8" w14:textId="77777777" w:rsidTr="00FA5FD0">
        <w:tc>
          <w:tcPr>
            <w:tcW w:w="864" w:type="dxa"/>
          </w:tcPr>
          <w:p w14:paraId="72E3F500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CP10</w:t>
            </w:r>
          </w:p>
        </w:tc>
        <w:tc>
          <w:tcPr>
            <w:tcW w:w="1087" w:type="dxa"/>
          </w:tcPr>
          <w:p w14:paraId="2E3B0447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Reportes</w:t>
            </w:r>
          </w:p>
        </w:tc>
        <w:tc>
          <w:tcPr>
            <w:tcW w:w="1418" w:type="dxa"/>
          </w:tcPr>
          <w:p w14:paraId="291FD443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 w:rsidRPr="00FA5FD0">
              <w:rPr>
                <w:rFonts w:ascii="Arial" w:hAnsi="Arial" w:cs="Arial"/>
                <w:lang w:val="es-PE"/>
              </w:rPr>
              <w:t>Generar y exportar el reporte de ventas de un periodo</w:t>
            </w:r>
          </w:p>
        </w:tc>
        <w:tc>
          <w:tcPr>
            <w:tcW w:w="1417" w:type="dxa"/>
          </w:tcPr>
          <w:p w14:paraId="451ED838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 w:rsidRPr="00FA5FD0">
              <w:rPr>
                <w:rFonts w:ascii="Arial" w:hAnsi="Arial" w:cs="Arial"/>
                <w:lang w:val="es-PE"/>
              </w:rPr>
              <w:t>Archivo PDF o Excel con totales correctos</w:t>
            </w:r>
          </w:p>
        </w:tc>
        <w:tc>
          <w:tcPr>
            <w:tcW w:w="1418" w:type="dxa"/>
          </w:tcPr>
          <w:p w14:paraId="4B59B9EE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Funcional</w:t>
            </w:r>
          </w:p>
        </w:tc>
        <w:tc>
          <w:tcPr>
            <w:tcW w:w="1523" w:type="dxa"/>
          </w:tcPr>
          <w:p w14:paraId="4C3EB448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Style w:val="VerbatimChar"/>
                <w:rFonts w:ascii="Arial" w:hAnsi="Arial" w:cs="Arial"/>
              </w:rPr>
              <w:t>cp10_reporteVentasExportable</w:t>
            </w:r>
          </w:p>
        </w:tc>
        <w:tc>
          <w:tcPr>
            <w:tcW w:w="1596" w:type="dxa"/>
          </w:tcPr>
          <w:p w14:paraId="1C96F950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Segoe UI Symbol" w:hAnsi="Segoe UI Symbol" w:cs="Segoe UI Symbol"/>
              </w:rPr>
              <w:t>✔</w:t>
            </w:r>
            <w:r w:rsidRPr="00FA5FD0">
              <w:rPr>
                <w:rFonts w:ascii="Arial" w:hAnsi="Arial" w:cs="Arial"/>
              </w:rPr>
              <w:t xml:space="preserve"> Aprobado (mvn test, 08/10/2026)</w:t>
            </w:r>
          </w:p>
        </w:tc>
      </w:tr>
      <w:tr w:rsidR="00B86649" w:rsidRPr="00FA5FD0" w14:paraId="68CF80E5" w14:textId="77777777" w:rsidTr="00FA5FD0">
        <w:tc>
          <w:tcPr>
            <w:tcW w:w="864" w:type="dxa"/>
          </w:tcPr>
          <w:p w14:paraId="4DA90485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CP11</w:t>
            </w:r>
          </w:p>
        </w:tc>
        <w:tc>
          <w:tcPr>
            <w:tcW w:w="1087" w:type="dxa"/>
          </w:tcPr>
          <w:p w14:paraId="681F33D6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Consulta de stock</w:t>
            </w:r>
          </w:p>
        </w:tc>
        <w:tc>
          <w:tcPr>
            <w:tcW w:w="1418" w:type="dxa"/>
          </w:tcPr>
          <w:p w14:paraId="10148A90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 w:rsidRPr="00FA5FD0">
              <w:rPr>
                <w:rFonts w:ascii="Arial" w:hAnsi="Arial" w:cs="Arial"/>
                <w:lang w:val="es-PE"/>
              </w:rPr>
              <w:t>Consultar el stock con un catálogo de prueba amplio (5 000 productos)</w:t>
            </w:r>
          </w:p>
        </w:tc>
        <w:tc>
          <w:tcPr>
            <w:tcW w:w="1417" w:type="dxa"/>
          </w:tcPr>
          <w:p w14:paraId="7F14666A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 w:rsidRPr="00FA5FD0">
              <w:rPr>
                <w:rFonts w:ascii="Arial" w:hAnsi="Arial" w:cs="Arial"/>
                <w:lang w:val="es-PE"/>
              </w:rPr>
              <w:t>Respuesta en menos de 3 segundos</w:t>
            </w:r>
          </w:p>
        </w:tc>
        <w:tc>
          <w:tcPr>
            <w:tcW w:w="1418" w:type="dxa"/>
          </w:tcPr>
          <w:p w14:paraId="4CA9E1E0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Rendimiento</w:t>
            </w:r>
          </w:p>
        </w:tc>
        <w:tc>
          <w:tcPr>
            <w:tcW w:w="1523" w:type="dxa"/>
          </w:tcPr>
          <w:p w14:paraId="2C4B2179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Style w:val="VerbatimChar"/>
                <w:rFonts w:ascii="Arial" w:hAnsi="Arial" w:cs="Arial"/>
              </w:rPr>
              <w:t>RendimientoTest.cp11_consultaStockCatalogoAmplio</w:t>
            </w:r>
          </w:p>
        </w:tc>
        <w:tc>
          <w:tcPr>
            <w:tcW w:w="1596" w:type="dxa"/>
          </w:tcPr>
          <w:p w14:paraId="594FE34A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Segoe UI Symbol" w:hAnsi="Segoe UI Symbol" w:cs="Segoe UI Symbol"/>
              </w:rPr>
              <w:t>✔</w:t>
            </w:r>
            <w:r w:rsidRPr="00FA5FD0">
              <w:rPr>
                <w:rFonts w:ascii="Arial" w:hAnsi="Arial" w:cs="Arial"/>
              </w:rPr>
              <w:t xml:space="preserve"> Aprobado: 415 ms (mvn test, 08/10/2026)</w:t>
            </w:r>
          </w:p>
        </w:tc>
      </w:tr>
      <w:tr w:rsidR="00B86649" w:rsidRPr="00FA5FD0" w14:paraId="1AB7466B" w14:textId="77777777" w:rsidTr="00FA5FD0">
        <w:tc>
          <w:tcPr>
            <w:tcW w:w="864" w:type="dxa"/>
          </w:tcPr>
          <w:p w14:paraId="7B90CA6C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lastRenderedPageBreak/>
              <w:t>CP12</w:t>
            </w:r>
          </w:p>
        </w:tc>
        <w:tc>
          <w:tcPr>
            <w:tcW w:w="1087" w:type="dxa"/>
          </w:tcPr>
          <w:p w14:paraId="7CB28D63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Flujo completo</w:t>
            </w:r>
          </w:p>
        </w:tc>
        <w:tc>
          <w:tcPr>
            <w:tcW w:w="1418" w:type="dxa"/>
          </w:tcPr>
          <w:p w14:paraId="68E70E6A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 w:rsidRPr="00FA5FD0">
              <w:rPr>
                <w:rFonts w:ascii="Arial" w:hAnsi="Arial" w:cs="Arial"/>
                <w:lang w:val="es-PE"/>
              </w:rPr>
              <w:t>Inicio de sesión, entrada de mercadería, venta y reporte</w:t>
            </w:r>
          </w:p>
        </w:tc>
        <w:tc>
          <w:tcPr>
            <w:tcW w:w="1417" w:type="dxa"/>
          </w:tcPr>
          <w:p w14:paraId="0320F7AA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 w:rsidRPr="00FA5FD0">
              <w:rPr>
                <w:rFonts w:ascii="Arial" w:hAnsi="Arial" w:cs="Arial"/>
                <w:lang w:val="es-PE"/>
              </w:rPr>
              <w:t>Datos consistentes entre todos los módulos</w:t>
            </w:r>
          </w:p>
        </w:tc>
        <w:tc>
          <w:tcPr>
            <w:tcW w:w="1418" w:type="dxa"/>
          </w:tcPr>
          <w:p w14:paraId="22C9F19A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Integración</w:t>
            </w:r>
          </w:p>
        </w:tc>
        <w:tc>
          <w:tcPr>
            <w:tcW w:w="1523" w:type="dxa"/>
          </w:tcPr>
          <w:p w14:paraId="3846674E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Style w:val="VerbatimChar"/>
                <w:rFonts w:ascii="Arial" w:hAnsi="Arial" w:cs="Arial"/>
              </w:rPr>
              <w:t>cp12_flujoCompleto</w:t>
            </w:r>
          </w:p>
        </w:tc>
        <w:tc>
          <w:tcPr>
            <w:tcW w:w="1596" w:type="dxa"/>
          </w:tcPr>
          <w:p w14:paraId="7FF5FB51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FA5FD0">
              <w:rPr>
                <w:rFonts w:ascii="Segoe UI Symbol" w:hAnsi="Segoe UI Symbol" w:cs="Segoe UI Symbol"/>
              </w:rPr>
              <w:t>✔</w:t>
            </w:r>
            <w:r w:rsidRPr="00FA5FD0">
              <w:rPr>
                <w:rFonts w:ascii="Arial" w:hAnsi="Arial" w:cs="Arial"/>
              </w:rPr>
              <w:t xml:space="preserve"> Aprobado (mvn test, 08/10/2026)</w:t>
            </w:r>
          </w:p>
        </w:tc>
      </w:tr>
    </w:tbl>
    <w:p w14:paraId="748CBD95" w14:textId="2B3C8573" w:rsidR="00FA5FD0" w:rsidRPr="00FA5FD0" w:rsidRDefault="00000000" w:rsidP="00FA5FD0">
      <w:pPr>
        <w:pStyle w:val="Textoindependiente"/>
        <w:spacing w:line="360" w:lineRule="auto"/>
        <w:rPr>
          <w:rFonts w:ascii="Arial" w:hAnsi="Arial" w:cs="Arial"/>
          <w:lang w:val="es-PE"/>
        </w:rPr>
      </w:pPr>
      <w:r w:rsidRPr="00FA5FD0">
        <w:rPr>
          <w:rFonts w:ascii="Arial" w:hAnsi="Arial" w:cs="Arial"/>
          <w:lang w:val="es-PE"/>
        </w:rPr>
        <w:t>Pruebas adicionales (también aprobadas): sinTokenNoAccede (acceso sin token, 401) y alertaStockMinimo (alerta de stock mínimo).</w:t>
      </w:r>
    </w:p>
    <w:p w14:paraId="3C0EDE1B" w14:textId="75B32483" w:rsidR="00B86649" w:rsidRPr="00FA5FD0" w:rsidRDefault="00000000" w:rsidP="00FA5FD0">
      <w:pPr>
        <w:pStyle w:val="Ttulo2"/>
        <w:spacing w:after="240" w:line="360" w:lineRule="auto"/>
        <w:rPr>
          <w:rFonts w:ascii="Arial" w:hAnsi="Arial" w:cs="Arial"/>
          <w:lang w:val="es-PE"/>
        </w:rPr>
      </w:pPr>
      <w:r w:rsidRPr="00FA5FD0">
        <w:rPr>
          <w:rFonts w:ascii="Arial" w:hAnsi="Arial" w:cs="Arial"/>
          <w:lang w:val="es-PE"/>
        </w:rPr>
        <w:t>Resumen de la ejecución automática (mvn test)</w:t>
      </w:r>
    </w:p>
    <w:tbl>
      <w:tblPr>
        <w:tblStyle w:val="Tablaconcuadrcula"/>
        <w:tblW w:w="5000" w:type="pct"/>
        <w:tblLook w:val="0020" w:firstRow="1" w:lastRow="0" w:firstColumn="0" w:lastColumn="0" w:noHBand="0" w:noVBand="0"/>
      </w:tblPr>
      <w:tblGrid>
        <w:gridCol w:w="2803"/>
        <w:gridCol w:w="6251"/>
      </w:tblGrid>
      <w:tr w:rsidR="00B86649" w:rsidRPr="00FA5FD0" w14:paraId="2B13164F" w14:textId="77777777" w:rsidTr="00FA5FD0">
        <w:tc>
          <w:tcPr>
            <w:tcW w:w="0" w:type="auto"/>
          </w:tcPr>
          <w:p w14:paraId="216B8FB2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  <w:b/>
                <w:bCs/>
              </w:rPr>
            </w:pPr>
            <w:r w:rsidRPr="00FA5FD0">
              <w:rPr>
                <w:rFonts w:ascii="Arial" w:hAnsi="Arial" w:cs="Arial"/>
                <w:b/>
                <w:bCs/>
              </w:rPr>
              <w:t>Dato</w:t>
            </w:r>
          </w:p>
        </w:tc>
        <w:tc>
          <w:tcPr>
            <w:tcW w:w="0" w:type="auto"/>
          </w:tcPr>
          <w:p w14:paraId="367469FE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  <w:b/>
                <w:bCs/>
              </w:rPr>
            </w:pPr>
            <w:r w:rsidRPr="00FA5FD0">
              <w:rPr>
                <w:rFonts w:ascii="Arial" w:hAnsi="Arial" w:cs="Arial"/>
                <w:b/>
                <w:bCs/>
              </w:rPr>
              <w:t>Valor</w:t>
            </w:r>
          </w:p>
        </w:tc>
      </w:tr>
      <w:tr w:rsidR="00B86649" w:rsidRPr="00FA5FD0" w14:paraId="1EE042A2" w14:textId="77777777" w:rsidTr="00FA5FD0">
        <w:tc>
          <w:tcPr>
            <w:tcW w:w="0" w:type="auto"/>
          </w:tcPr>
          <w:p w14:paraId="164B90CB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Fecha de ejecución</w:t>
            </w:r>
          </w:p>
        </w:tc>
        <w:tc>
          <w:tcPr>
            <w:tcW w:w="0" w:type="auto"/>
          </w:tcPr>
          <w:p w14:paraId="6BFE8925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08/10/2026, 08:42 – 08:43 (hora de Lima)</w:t>
            </w:r>
          </w:p>
        </w:tc>
      </w:tr>
      <w:tr w:rsidR="00B86649" w:rsidRPr="00FA5FD0" w14:paraId="7AD020E7" w14:textId="77777777" w:rsidTr="00FA5FD0">
        <w:tc>
          <w:tcPr>
            <w:tcW w:w="0" w:type="auto"/>
          </w:tcPr>
          <w:p w14:paraId="1C6913CD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Comando</w:t>
            </w:r>
          </w:p>
        </w:tc>
        <w:tc>
          <w:tcPr>
            <w:tcW w:w="0" w:type="auto"/>
          </w:tcPr>
          <w:p w14:paraId="062955E0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  <w:lang w:val="es-PE"/>
              </w:rPr>
            </w:pPr>
            <w:r w:rsidRPr="00FA5FD0">
              <w:rPr>
                <w:rFonts w:ascii="Arial" w:hAnsi="Arial" w:cs="Arial"/>
                <w:lang w:val="es-PE"/>
              </w:rPr>
              <w:t>mvn test (carpeta 03_Codigo_Fuente/backend)</w:t>
            </w:r>
          </w:p>
        </w:tc>
      </w:tr>
      <w:tr w:rsidR="00B86649" w:rsidRPr="00FA5FD0" w14:paraId="6AD19B79" w14:textId="77777777" w:rsidTr="00FA5FD0">
        <w:tc>
          <w:tcPr>
            <w:tcW w:w="0" w:type="auto"/>
          </w:tcPr>
          <w:p w14:paraId="1D8B3668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Entorno</w:t>
            </w:r>
          </w:p>
        </w:tc>
        <w:tc>
          <w:tcPr>
            <w:tcW w:w="0" w:type="auto"/>
          </w:tcPr>
          <w:p w14:paraId="00B2EA42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Windows, Java 21.0.10, Spring Boot 3.3.5, Hibernate 6.5.3, Maven Surefire 3.2.5 (JUnit Platform)</w:t>
            </w:r>
          </w:p>
        </w:tc>
      </w:tr>
      <w:tr w:rsidR="00B86649" w:rsidRPr="00FA5FD0" w14:paraId="718DDC4B" w14:textId="77777777" w:rsidTr="00FA5FD0">
        <w:tc>
          <w:tcPr>
            <w:tcW w:w="0" w:type="auto"/>
          </w:tcPr>
          <w:p w14:paraId="06466553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  <w:lang w:val="es-PE"/>
              </w:rPr>
            </w:pPr>
            <w:r w:rsidRPr="00FA5FD0">
              <w:rPr>
                <w:rFonts w:ascii="Arial" w:hAnsi="Arial" w:cs="Arial"/>
                <w:lang w:val="es-PE"/>
              </w:rPr>
              <w:t>Base de datos de prueba</w:t>
            </w:r>
          </w:p>
        </w:tc>
        <w:tc>
          <w:tcPr>
            <w:tcW w:w="0" w:type="auto"/>
          </w:tcPr>
          <w:p w14:paraId="55A9E39D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  <w:lang w:val="es-PE"/>
              </w:rPr>
            </w:pPr>
            <w:r w:rsidRPr="00FA5FD0">
              <w:rPr>
                <w:rFonts w:ascii="Arial" w:hAnsi="Arial" w:cs="Arial"/>
                <w:lang w:val="es-PE"/>
              </w:rPr>
              <w:t>H2 en memoria (perfil “test”); no se usó SQL Server</w:t>
            </w:r>
          </w:p>
        </w:tc>
      </w:tr>
      <w:tr w:rsidR="00B86649" w:rsidRPr="00FA5FD0" w14:paraId="0ED2CED0" w14:textId="77777777" w:rsidTr="00FA5FD0">
        <w:tc>
          <w:tcPr>
            <w:tcW w:w="0" w:type="auto"/>
          </w:tcPr>
          <w:p w14:paraId="6A49166A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RendimientoTest</w:t>
            </w:r>
          </w:p>
        </w:tc>
        <w:tc>
          <w:tcPr>
            <w:tcW w:w="0" w:type="auto"/>
          </w:tcPr>
          <w:p w14:paraId="10EDD360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1 prueba, 0 fallos, 0 errores (44,09 s)</w:t>
            </w:r>
          </w:p>
        </w:tc>
      </w:tr>
      <w:tr w:rsidR="00B86649" w:rsidRPr="00FA5FD0" w14:paraId="0DDC3D9B" w14:textId="77777777" w:rsidTr="00FA5FD0">
        <w:tc>
          <w:tcPr>
            <w:tcW w:w="0" w:type="auto"/>
          </w:tcPr>
          <w:p w14:paraId="4854B93C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SistemaIntegracionTest</w:t>
            </w:r>
          </w:p>
        </w:tc>
        <w:tc>
          <w:tcPr>
            <w:tcW w:w="0" w:type="auto"/>
          </w:tcPr>
          <w:p w14:paraId="75530B0F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13 pruebas, 0 fallos, 0 errores (18,15 s)</w:t>
            </w:r>
          </w:p>
        </w:tc>
      </w:tr>
      <w:tr w:rsidR="00B86649" w:rsidRPr="00FA5FD0" w14:paraId="642BF3E9" w14:textId="77777777" w:rsidTr="00FA5FD0">
        <w:tc>
          <w:tcPr>
            <w:tcW w:w="0" w:type="auto"/>
          </w:tcPr>
          <w:p w14:paraId="55342039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Total</w:t>
            </w:r>
          </w:p>
        </w:tc>
        <w:tc>
          <w:tcPr>
            <w:tcW w:w="0" w:type="auto"/>
          </w:tcPr>
          <w:p w14:paraId="4BC51E65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14 pruebas: 0 fallos, 0 errores, 0 omitidas</w:t>
            </w:r>
          </w:p>
        </w:tc>
      </w:tr>
      <w:tr w:rsidR="00B86649" w:rsidRPr="00FA5FD0" w14:paraId="2743974D" w14:textId="77777777" w:rsidTr="00FA5FD0">
        <w:tc>
          <w:tcPr>
            <w:tcW w:w="0" w:type="auto"/>
          </w:tcPr>
          <w:p w14:paraId="05392F14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Resultado final</w:t>
            </w:r>
          </w:p>
        </w:tc>
        <w:tc>
          <w:tcPr>
            <w:tcW w:w="0" w:type="auto"/>
          </w:tcPr>
          <w:p w14:paraId="7DCFC849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BUILD SUCCESS (tiempo total: 1 min 40 s)</w:t>
            </w:r>
          </w:p>
        </w:tc>
      </w:tr>
      <w:tr w:rsidR="00B86649" w:rsidRPr="00FA5FD0" w14:paraId="37A0CB5D" w14:textId="77777777" w:rsidTr="00FA5FD0">
        <w:tc>
          <w:tcPr>
            <w:tcW w:w="0" w:type="auto"/>
          </w:tcPr>
          <w:p w14:paraId="67102556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CP11 – rendimiento</w:t>
            </w:r>
          </w:p>
        </w:tc>
        <w:tc>
          <w:tcPr>
            <w:tcW w:w="0" w:type="auto"/>
          </w:tcPr>
          <w:p w14:paraId="71752F34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  <w:lang w:val="es-PE"/>
              </w:rPr>
            </w:pPr>
            <w:r w:rsidRPr="00FA5FD0">
              <w:rPr>
                <w:rFonts w:ascii="Arial" w:hAnsi="Arial" w:cs="Arial"/>
                <w:lang w:val="es-PE"/>
              </w:rPr>
              <w:t>Consulta sobre 5 000 productos en 415 ms (meta: menos de 3 000 ms)</w:t>
            </w:r>
          </w:p>
        </w:tc>
      </w:tr>
    </w:tbl>
    <w:p w14:paraId="2EA670CC" w14:textId="77777777" w:rsidR="00B86649" w:rsidRPr="00FA5FD0" w:rsidRDefault="00000000" w:rsidP="00FA5FD0">
      <w:pPr>
        <w:pStyle w:val="Textoindependiente"/>
        <w:spacing w:line="360" w:lineRule="auto"/>
        <w:rPr>
          <w:rFonts w:ascii="Arial" w:hAnsi="Arial" w:cs="Arial"/>
          <w:lang w:val="es-PE"/>
        </w:rPr>
      </w:pPr>
      <w:r w:rsidRPr="00FA5FD0">
        <w:rPr>
          <w:rFonts w:ascii="Arial" w:hAnsi="Arial" w:cs="Arial"/>
          <w:lang w:val="es-PE"/>
        </w:rPr>
        <w:t>Las 12 pruebas planificadas (CP01–CP12) y las 2 adicionales quedaron aprobadas. En el registro de consola aparecen avisos esperados que no afectan el resultado: la contraseña generada por Spring Security (solo para desarrollo) y la advertencia de carga dinámica del agente Java de ByteBuddy.</w:t>
      </w:r>
    </w:p>
    <w:p w14:paraId="42421CEC" w14:textId="77777777" w:rsidR="00B86649" w:rsidRPr="00FA5FD0" w:rsidRDefault="00000000" w:rsidP="00FA5FD0">
      <w:pPr>
        <w:pStyle w:val="Textoindependiente"/>
        <w:spacing w:line="360" w:lineRule="auto"/>
        <w:rPr>
          <w:rFonts w:ascii="Arial" w:hAnsi="Arial" w:cs="Arial"/>
          <w:lang w:val="es-PE"/>
        </w:rPr>
      </w:pPr>
      <w:r w:rsidRPr="00FA5FD0">
        <w:rPr>
          <w:rFonts w:ascii="Arial" w:hAnsi="Arial" w:cs="Arial"/>
          <w:lang w:val="es-PE"/>
        </w:rPr>
        <w:t>El proyecto compila con Java 17 (pom.xml); la ejecución se hizo con JDK 21, compatible con esa versión.</w:t>
      </w:r>
    </w:p>
    <w:p w14:paraId="7D5C6944" w14:textId="77777777" w:rsidR="00B86649" w:rsidRPr="00FA5FD0" w:rsidRDefault="00000000" w:rsidP="00FA5FD0">
      <w:pPr>
        <w:pStyle w:val="Ttulo2"/>
        <w:spacing w:line="360" w:lineRule="auto"/>
        <w:rPr>
          <w:rFonts w:ascii="Arial" w:hAnsi="Arial" w:cs="Arial"/>
          <w:lang w:val="es-PE"/>
        </w:rPr>
      </w:pPr>
      <w:bookmarkStart w:id="2" w:name="X0ee62132c28fcda10350e30bb5165232cf14f78"/>
      <w:bookmarkEnd w:id="1"/>
      <w:r w:rsidRPr="00FA5FD0">
        <w:rPr>
          <w:rFonts w:ascii="Arial" w:hAnsi="Arial" w:cs="Arial"/>
          <w:lang w:val="es-PE"/>
        </w:rPr>
        <w:lastRenderedPageBreak/>
        <w:t>Prueba manual en el navegador (evidencia para el informe)</w:t>
      </w:r>
    </w:p>
    <w:p w14:paraId="5D3F463E" w14:textId="77777777" w:rsidR="00B86649" w:rsidRPr="00FA5FD0" w:rsidRDefault="00000000" w:rsidP="00FA5FD0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  <w:lang w:val="es-PE"/>
        </w:rPr>
      </w:pPr>
      <w:r w:rsidRPr="00FA5FD0">
        <w:rPr>
          <w:rFonts w:ascii="Arial" w:hAnsi="Arial" w:cs="Arial"/>
          <w:lang w:val="es-PE"/>
        </w:rPr>
        <w:t xml:space="preserve">Ingresar como </w:t>
      </w:r>
      <w:r w:rsidRPr="00FA5FD0">
        <w:rPr>
          <w:rStyle w:val="VerbatimChar"/>
          <w:rFonts w:ascii="Arial" w:hAnsi="Arial" w:cs="Arial"/>
          <w:lang w:val="es-PE"/>
        </w:rPr>
        <w:t>admin</w:t>
      </w:r>
      <w:r w:rsidRPr="00FA5FD0">
        <w:rPr>
          <w:rFonts w:ascii="Arial" w:hAnsi="Arial" w:cs="Arial"/>
          <w:lang w:val="es-PE"/>
        </w:rPr>
        <w:t xml:space="preserve"> → ver menú completo. Ingresar como </w:t>
      </w:r>
      <w:r w:rsidRPr="00FA5FD0">
        <w:rPr>
          <w:rStyle w:val="VerbatimChar"/>
          <w:rFonts w:ascii="Arial" w:hAnsi="Arial" w:cs="Arial"/>
          <w:lang w:val="es-PE"/>
        </w:rPr>
        <w:t>vendedor1</w:t>
      </w:r>
      <w:r w:rsidRPr="00FA5FD0">
        <w:rPr>
          <w:rFonts w:ascii="Arial" w:hAnsi="Arial" w:cs="Arial"/>
          <w:lang w:val="es-PE"/>
        </w:rPr>
        <w:t xml:space="preserve"> → solo Stock y Ventas.</w:t>
      </w:r>
    </w:p>
    <w:p w14:paraId="5F76B221" w14:textId="77777777" w:rsidR="00B86649" w:rsidRPr="00FA5FD0" w:rsidRDefault="00000000" w:rsidP="00FA5FD0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  <w:lang w:val="es-PE"/>
        </w:rPr>
      </w:pPr>
      <w:r w:rsidRPr="00FA5FD0">
        <w:rPr>
          <w:rFonts w:ascii="Arial" w:hAnsi="Arial" w:cs="Arial"/>
          <w:lang w:val="es-PE"/>
        </w:rPr>
        <w:t>Registrar un producto, una entrada de mercadería y una venta; verificar el descuento de stock en Stock.</w:t>
      </w:r>
    </w:p>
    <w:p w14:paraId="679C949F" w14:textId="77777777" w:rsidR="00B86649" w:rsidRPr="00FA5FD0" w:rsidRDefault="00000000" w:rsidP="00FA5FD0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  <w:lang w:val="es-PE"/>
        </w:rPr>
      </w:pPr>
      <w:r w:rsidRPr="00FA5FD0">
        <w:rPr>
          <w:rFonts w:ascii="Arial" w:hAnsi="Arial" w:cs="Arial"/>
          <w:lang w:val="es-PE"/>
        </w:rPr>
        <w:t>Generar el reporte de ventas del día y exportar PDF y Excel.</w:t>
      </w:r>
    </w:p>
    <w:p w14:paraId="7CFE8288" w14:textId="77777777" w:rsidR="00B86649" w:rsidRPr="00FA5FD0" w:rsidRDefault="00000000" w:rsidP="00FA5FD0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  <w:lang w:val="es-PE"/>
        </w:rPr>
      </w:pPr>
      <w:r w:rsidRPr="00FA5FD0">
        <w:rPr>
          <w:rFonts w:ascii="Arial" w:hAnsi="Arial" w:cs="Arial"/>
          <w:lang w:val="es-PE"/>
        </w:rPr>
        <w:t>Tomar capturas de pantalla de cada módulo (Captura 1 a 7 del informe).</w:t>
      </w:r>
    </w:p>
    <w:p w14:paraId="4AE29564" w14:textId="77777777" w:rsidR="00B86649" w:rsidRPr="00FA5FD0" w:rsidRDefault="00000000" w:rsidP="00FA5FD0">
      <w:pPr>
        <w:pStyle w:val="Ttulo2"/>
        <w:spacing w:line="360" w:lineRule="auto"/>
        <w:rPr>
          <w:rFonts w:ascii="Arial" w:hAnsi="Arial" w:cs="Arial"/>
          <w:lang w:val="es-PE"/>
        </w:rPr>
      </w:pPr>
      <w:bookmarkStart w:id="3" w:name="X56dbb0712c2df6b454f112b07413ee076f73f32"/>
      <w:bookmarkEnd w:id="2"/>
      <w:r w:rsidRPr="00FA5FD0">
        <w:rPr>
          <w:rFonts w:ascii="Arial" w:hAnsi="Arial" w:cs="Arial"/>
          <w:lang w:val="es-PE"/>
        </w:rPr>
        <w:t>Medición de indicadores (objetivos específicos)</w:t>
      </w:r>
    </w:p>
    <w:tbl>
      <w:tblPr>
        <w:tblStyle w:val="Tablaconcuadrcula"/>
        <w:tblW w:w="5000" w:type="pct"/>
        <w:tblLook w:val="0020" w:firstRow="1" w:lastRow="0" w:firstColumn="0" w:lastColumn="0" w:noHBand="0" w:noVBand="0"/>
      </w:tblPr>
      <w:tblGrid>
        <w:gridCol w:w="1177"/>
        <w:gridCol w:w="4100"/>
        <w:gridCol w:w="2390"/>
        <w:gridCol w:w="1387"/>
      </w:tblGrid>
      <w:tr w:rsidR="00B86649" w:rsidRPr="00FA5FD0" w14:paraId="5ED9B6F9" w14:textId="77777777" w:rsidTr="00FA5FD0">
        <w:tc>
          <w:tcPr>
            <w:tcW w:w="0" w:type="auto"/>
          </w:tcPr>
          <w:p w14:paraId="7189EC13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  <w:b/>
                <w:bCs/>
              </w:rPr>
            </w:pPr>
            <w:r w:rsidRPr="00FA5FD0">
              <w:rPr>
                <w:rFonts w:ascii="Arial" w:hAnsi="Arial" w:cs="Arial"/>
                <w:b/>
                <w:bCs/>
              </w:rPr>
              <w:t>Objetivo</w:t>
            </w:r>
          </w:p>
        </w:tc>
        <w:tc>
          <w:tcPr>
            <w:tcW w:w="0" w:type="auto"/>
          </w:tcPr>
          <w:p w14:paraId="5332916F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  <w:b/>
                <w:bCs/>
              </w:rPr>
            </w:pPr>
            <w:r w:rsidRPr="00FA5FD0">
              <w:rPr>
                <w:rFonts w:ascii="Arial" w:hAnsi="Arial" w:cs="Arial"/>
                <w:b/>
                <w:bCs/>
              </w:rPr>
              <w:t>Cómo medir</w:t>
            </w:r>
          </w:p>
        </w:tc>
        <w:tc>
          <w:tcPr>
            <w:tcW w:w="0" w:type="auto"/>
          </w:tcPr>
          <w:p w14:paraId="560224F7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  <w:b/>
                <w:bCs/>
              </w:rPr>
            </w:pPr>
            <w:r w:rsidRPr="00FA5FD0">
              <w:rPr>
                <w:rFonts w:ascii="Arial" w:hAnsi="Arial" w:cs="Arial"/>
                <w:b/>
                <w:bCs/>
              </w:rPr>
              <w:t>Fórmula</w:t>
            </w:r>
          </w:p>
        </w:tc>
        <w:tc>
          <w:tcPr>
            <w:tcW w:w="0" w:type="auto"/>
          </w:tcPr>
          <w:p w14:paraId="2B51092C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  <w:b/>
                <w:bCs/>
              </w:rPr>
            </w:pPr>
            <w:r w:rsidRPr="00FA5FD0">
              <w:rPr>
                <w:rFonts w:ascii="Arial" w:hAnsi="Arial" w:cs="Arial"/>
                <w:b/>
                <w:bCs/>
              </w:rPr>
              <w:t>Meta</w:t>
            </w:r>
          </w:p>
        </w:tc>
      </w:tr>
      <w:tr w:rsidR="00B86649" w:rsidRPr="00FA5FD0" w14:paraId="76696FE5" w14:textId="77777777" w:rsidTr="00FA5FD0">
        <w:tc>
          <w:tcPr>
            <w:tcW w:w="0" w:type="auto"/>
          </w:tcPr>
          <w:p w14:paraId="614D4E10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1</w:t>
            </w:r>
          </w:p>
        </w:tc>
        <w:tc>
          <w:tcPr>
            <w:tcW w:w="0" w:type="auto"/>
          </w:tcPr>
          <w:p w14:paraId="6DB8B352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  <w:lang w:val="es-PE"/>
              </w:rPr>
            </w:pPr>
            <w:r w:rsidRPr="00FA5FD0">
              <w:rPr>
                <w:rFonts w:ascii="Arial" w:hAnsi="Arial" w:cs="Arial"/>
                <w:lang w:val="es-PE"/>
              </w:rPr>
              <w:t>Cronometrar 10 atenciones con el procedimiento manual y 10 con el sistema</w:t>
            </w:r>
          </w:p>
        </w:tc>
        <w:tc>
          <w:tcPr>
            <w:tcW w:w="0" w:type="auto"/>
          </w:tcPr>
          <w:p w14:paraId="61C44620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I = ((Tsin − Tcon)/Tsin)×100</w:t>
            </w:r>
          </w:p>
        </w:tc>
        <w:tc>
          <w:tcPr>
            <w:tcW w:w="0" w:type="auto"/>
          </w:tcPr>
          <w:p w14:paraId="41C324D9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Tcon ≤ 9 min (I ≥ 40 %)</w:t>
            </w:r>
          </w:p>
        </w:tc>
      </w:tr>
      <w:tr w:rsidR="00B86649" w:rsidRPr="00FA5FD0" w14:paraId="169E12E8" w14:textId="77777777" w:rsidTr="00FA5FD0">
        <w:tc>
          <w:tcPr>
            <w:tcW w:w="0" w:type="auto"/>
          </w:tcPr>
          <w:p w14:paraId="45F6A6F1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2</w:t>
            </w:r>
          </w:p>
        </w:tc>
        <w:tc>
          <w:tcPr>
            <w:tcW w:w="0" w:type="auto"/>
          </w:tcPr>
          <w:p w14:paraId="226F440B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  <w:lang w:val="es-PE"/>
              </w:rPr>
            </w:pPr>
            <w:r w:rsidRPr="00FA5FD0">
              <w:rPr>
                <w:rFonts w:ascii="Arial" w:hAnsi="Arial" w:cs="Arial"/>
                <w:lang w:val="es-PE"/>
              </w:rPr>
              <w:t>Contar errores en 20 ventas/movimientos manuales vs. con el sistema</w:t>
            </w:r>
          </w:p>
        </w:tc>
        <w:tc>
          <w:tcPr>
            <w:tcW w:w="0" w:type="auto"/>
          </w:tcPr>
          <w:p w14:paraId="21922154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I = ((Esin − Econ)/Esin)×100</w:t>
            </w:r>
          </w:p>
        </w:tc>
        <w:tc>
          <w:tcPr>
            <w:tcW w:w="0" w:type="auto"/>
          </w:tcPr>
          <w:p w14:paraId="7E156A5B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Econ ≤ 5 % (I ≥ 50 %)</w:t>
            </w:r>
          </w:p>
        </w:tc>
      </w:tr>
      <w:tr w:rsidR="00B86649" w:rsidRPr="00FA5FD0" w14:paraId="0B122E91" w14:textId="77777777" w:rsidTr="00FA5FD0">
        <w:tc>
          <w:tcPr>
            <w:tcW w:w="0" w:type="auto"/>
          </w:tcPr>
          <w:p w14:paraId="49480CD9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3</w:t>
            </w:r>
          </w:p>
        </w:tc>
        <w:tc>
          <w:tcPr>
            <w:tcW w:w="0" w:type="auto"/>
          </w:tcPr>
          <w:p w14:paraId="6C21AE01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  <w:lang w:val="es-PE"/>
              </w:rPr>
            </w:pPr>
            <w:r w:rsidRPr="00FA5FD0">
              <w:rPr>
                <w:rFonts w:ascii="Arial" w:hAnsi="Arial" w:cs="Arial"/>
                <w:lang w:val="es-PE"/>
              </w:rPr>
              <w:t>Cronometrar la generación de un reporte manual vs. el reporte del sistema</w:t>
            </w:r>
          </w:p>
        </w:tc>
        <w:tc>
          <w:tcPr>
            <w:tcW w:w="0" w:type="auto"/>
          </w:tcPr>
          <w:p w14:paraId="631D6003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I = ((Rsin − Rcon)/Rsin)×100</w:t>
            </w:r>
          </w:p>
        </w:tc>
        <w:tc>
          <w:tcPr>
            <w:tcW w:w="0" w:type="auto"/>
          </w:tcPr>
          <w:p w14:paraId="78F93278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Rcon ≤ 16 min (I ≥ 60 %)</w:t>
            </w:r>
          </w:p>
        </w:tc>
      </w:tr>
      <w:tr w:rsidR="00B86649" w:rsidRPr="00FA5FD0" w14:paraId="044F6E00" w14:textId="77777777" w:rsidTr="00FA5FD0">
        <w:tc>
          <w:tcPr>
            <w:tcW w:w="0" w:type="auto"/>
          </w:tcPr>
          <w:p w14:paraId="539125A6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4</w:t>
            </w:r>
          </w:p>
        </w:tc>
        <w:tc>
          <w:tcPr>
            <w:tcW w:w="0" w:type="auto"/>
          </w:tcPr>
          <w:p w14:paraId="025E3B42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  <w:lang w:val="es-PE"/>
              </w:rPr>
            </w:pPr>
            <w:r w:rsidRPr="00FA5FD0">
              <w:rPr>
                <w:rFonts w:ascii="Arial" w:hAnsi="Arial" w:cs="Arial"/>
                <w:lang w:val="es-PE"/>
              </w:rPr>
              <w:t>Probar el acceso con un usuario de cada rol (CP01–CP03)</w:t>
            </w:r>
          </w:p>
        </w:tc>
        <w:tc>
          <w:tcPr>
            <w:tcW w:w="0" w:type="auto"/>
          </w:tcPr>
          <w:p w14:paraId="7414004E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I = (Uaut/Utot)×100</w:t>
            </w:r>
          </w:p>
        </w:tc>
        <w:tc>
          <w:tcPr>
            <w:tcW w:w="0" w:type="auto"/>
          </w:tcPr>
          <w:p w14:paraId="3E5CAC6C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100 %</w:t>
            </w:r>
          </w:p>
        </w:tc>
      </w:tr>
      <w:tr w:rsidR="00B86649" w:rsidRPr="00FA5FD0" w14:paraId="59DC064D" w14:textId="77777777" w:rsidTr="00FA5FD0">
        <w:tc>
          <w:tcPr>
            <w:tcW w:w="0" w:type="auto"/>
          </w:tcPr>
          <w:p w14:paraId="763BA367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5</w:t>
            </w:r>
          </w:p>
        </w:tc>
        <w:tc>
          <w:tcPr>
            <w:tcW w:w="0" w:type="auto"/>
          </w:tcPr>
          <w:p w14:paraId="68F8A977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  <w:lang w:val="es-PE"/>
              </w:rPr>
            </w:pPr>
            <w:r w:rsidRPr="00FA5FD0">
              <w:rPr>
                <w:rFonts w:ascii="Arial" w:hAnsi="Arial" w:cs="Arial"/>
                <w:lang w:val="es-PE"/>
              </w:rPr>
              <w:t>Verificar que ventas y movimientos queden en SQL Server</w:t>
            </w:r>
          </w:p>
        </w:tc>
        <w:tc>
          <w:tcPr>
            <w:tcW w:w="0" w:type="auto"/>
          </w:tcPr>
          <w:p w14:paraId="268A2E99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I = (Creg/Ctot)×100</w:t>
            </w:r>
          </w:p>
        </w:tc>
        <w:tc>
          <w:tcPr>
            <w:tcW w:w="0" w:type="auto"/>
          </w:tcPr>
          <w:p w14:paraId="1E2A5A6F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FA5FD0">
              <w:rPr>
                <w:rFonts w:ascii="Arial" w:hAnsi="Arial" w:cs="Arial"/>
              </w:rPr>
              <w:t>100 %</w:t>
            </w:r>
          </w:p>
        </w:tc>
      </w:tr>
    </w:tbl>
    <w:p w14:paraId="4592468C" w14:textId="4A27087B" w:rsidR="00B86649" w:rsidRPr="00FA5FD0" w:rsidRDefault="00000000" w:rsidP="00FA5FD0">
      <w:pPr>
        <w:pStyle w:val="Textodebloque"/>
        <w:spacing w:line="360" w:lineRule="auto"/>
        <w:ind w:left="0"/>
        <w:rPr>
          <w:rFonts w:ascii="Arial" w:hAnsi="Arial" w:cs="Arial"/>
          <w:lang w:val="es-PE"/>
        </w:rPr>
      </w:pPr>
      <w:r w:rsidRPr="00FA5FD0">
        <w:rPr>
          <w:rFonts w:ascii="Arial" w:hAnsi="Arial" w:cs="Arial"/>
          <w:lang w:val="es-PE"/>
        </w:rPr>
        <w:t>La columna “Resultado obtenido” corresponde a la ejecución automática del 08/10/2026. Las mediciones de los objetivos 1 a 3 (cronometraje y conteo de errores) y la verificación del objetivo 5 en SQL Server se completan con la prueba manual; no se incluyen valores inventados. Para el objetivo 4, las pruebas CP01–CP03 aprobadas dan la evidencia automática del control de acceso por rol.</w:t>
      </w:r>
      <w:bookmarkStart w:id="4" w:name="prueba-de-integración"/>
      <w:bookmarkEnd w:id="0"/>
      <w:bookmarkEnd w:id="3"/>
      <w:bookmarkEnd w:id="4"/>
    </w:p>
    <w:sectPr w:rsidR="00B86649" w:rsidRPr="00FA5FD0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6C8804" w14:textId="77777777" w:rsidR="00BB393E" w:rsidRDefault="00BB393E">
      <w:pPr>
        <w:spacing w:after="0"/>
      </w:pPr>
      <w:r>
        <w:separator/>
      </w:r>
    </w:p>
  </w:endnote>
  <w:endnote w:type="continuationSeparator" w:id="0">
    <w:p w14:paraId="0A9AE13A" w14:textId="77777777" w:rsidR="00BB393E" w:rsidRDefault="00BB393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9DE6AA" w14:textId="77777777" w:rsidR="00BB393E" w:rsidRDefault="00BB393E">
      <w:r>
        <w:separator/>
      </w:r>
    </w:p>
  </w:footnote>
  <w:footnote w:type="continuationSeparator" w:id="0">
    <w:p w14:paraId="6BF5BE94" w14:textId="77777777" w:rsidR="00BB393E" w:rsidRDefault="00BB39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813AF59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A99411"/>
    <w:multiLevelType w:val="multilevel"/>
    <w:tmpl w:val="E79CCD34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830906142">
    <w:abstractNumId w:val="0"/>
  </w:num>
  <w:num w:numId="2" w16cid:durableId="12852317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86649"/>
    <w:rsid w:val="006A3815"/>
    <w:rsid w:val="00972855"/>
    <w:rsid w:val="00B86649"/>
    <w:rsid w:val="00BB393E"/>
    <w:rsid w:val="00FA5FD0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3FC8C86"/>
  <w15:docId w15:val="{A5E2A334-AECD-4E6C-B79E-6C66752DE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customStyle="1" w:styleId="Estilo1">
    <w:name w:val="Estilo1"/>
    <w:basedOn w:val="Tablanormal"/>
    <w:uiPriority w:val="99"/>
    <w:rsid w:val="0097285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</w:rPr>
      <w:tblPr/>
      <w:tcPr>
        <w:shd w:val="clear" w:color="auto" w:fill="C6D9F1" w:themeFill="text2" w:themeFillTint="33"/>
      </w:tcPr>
    </w:tblStylePr>
  </w:style>
  <w:style w:type="table" w:styleId="Tablaconcuadrcula">
    <w:name w:val="Table Grid"/>
    <w:basedOn w:val="Tablanormal"/>
    <w:rsid w:val="00FA5FD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4</Pages>
  <Words>787</Words>
  <Characters>4332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Noemi Zulema</cp:lastModifiedBy>
  <cp:revision>2</cp:revision>
  <dcterms:created xsi:type="dcterms:W3CDTF">2026-10-05T22:13:00Z</dcterms:created>
  <dcterms:modified xsi:type="dcterms:W3CDTF">2026-10-08T15:34:00Z</dcterms:modified>
</cp:coreProperties>
</file>