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691BC" w14:textId="77777777" w:rsidR="00B86649" w:rsidRPr="00FA5FD0" w:rsidRDefault="00000000" w:rsidP="00FA5FD0">
      <w:pPr>
        <w:pStyle w:val="Ttulo1"/>
        <w:spacing w:after="240" w:line="360" w:lineRule="auto"/>
        <w:rPr>
          <w:rFonts w:ascii="Arial" w:hAnsi="Arial" w:cs="Arial"/>
          <w:lang w:val="es-PE"/>
        </w:rPr>
      </w:pPr>
      <w:bookmarkStart w:id="0" w:name="Xa4dc1c3dcc65a9f1f5f3afb06e0eb86c023ce63"/>
      <w:r>
        <w:rPr>
          <w:rFonts w:ascii="Arial" w:hAnsi="Arial" w:cs="Arial"/>
          <w:lang w:val="es-PE"/>
        </w:rPr>
        <w:t>Plan de pruebas – Sistema de inventario y ventas (Ferretería Los Olivos)</w:t>
      </w:r>
    </w:p>
    <w:p w14:paraId="1BC1BEC1" w14:textId="77777777" w:rsidR="00B86649" w:rsidRPr="00FA5FD0" w:rsidRDefault="00000000" w:rsidP="00FA5FD0">
      <w:pPr>
        <w:pStyle w:val="FirstParagraph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Tipos de prueba: funcional, de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>integración (frontend ↔ API REST ↔ base de datos) y de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 xml:space="preserve">rendimiento. Las pruebas automáticas están en </w:t>
      </w:r>
      <w:r>
        <w:rPr>
          <w:rStyle w:val="VerbatimChar"/>
          <w:rFonts w:ascii="Arial" w:hAnsi="Arial" w:cs="Arial"/>
          <w:lang w:val="es-PE"/>
        </w:rPr>
        <w:t>03_Codigo_Fuente/backend/src/test/java/com/ferreteria/</w:t>
      </w:r>
      <w:r>
        <w:rPr>
          <w:rFonts w:ascii="Arial" w:hAnsi="Arial" w:cs="Arial"/>
          <w:lang w:val="es-PE"/>
        </w:rPr>
        <w:t xml:space="preserve"> y se ejecutan con:</w:t>
      </w:r>
    </w:p>
    <w:p w14:paraId="28C98722" w14:textId="1DA79786" w:rsidR="00FA5FD0" w:rsidRPr="00FA5FD0" w:rsidRDefault="00000000" w:rsidP="00FA5FD0">
      <w:pPr>
        <w:pStyle w:val="SourceCode"/>
        <w:spacing w:before="240" w:line="360" w:lineRule="auto"/>
        <w:rPr>
          <w:rFonts w:ascii="Arial" w:hAnsi="Arial" w:cs="Arial"/>
          <w:sz w:val="22"/>
          <w:lang w:val="es-PE"/>
        </w:rPr>
      </w:pPr>
      <w:r>
        <w:rPr>
          <w:rStyle w:val="BuiltInTok"/>
          <w:rFonts w:ascii="Arial" w:hAnsi="Arial" w:cs="Arial"/>
          <w:lang w:val="es-PE"/>
        </w:rPr>
        <w:t>cd</w:t>
      </w:r>
      <w:r>
        <w:rPr>
          <w:rStyle w:val="NormalTok"/>
          <w:rFonts w:ascii="Arial" w:hAnsi="Arial" w:cs="Arial"/>
          <w:lang w:val="es-PE"/>
        </w:rPr>
        <w:t xml:space="preserve"> 03_Codigo_Fuente/backend</w:t>
      </w:r>
      <w:r>
        <w:rPr>
          <w:rFonts w:ascii="Arial" w:hAnsi="Arial" w:cs="Arial"/>
          <w:lang w:val="es-PE"/>
        </w:rPr>
        <w:br/>
      </w:r>
      <w:r>
        <w:rPr>
          <w:rStyle w:val="ExtensionTok"/>
          <w:rFonts w:ascii="Arial" w:hAnsi="Arial" w:cs="Arial"/>
          <w:lang w:val="es-PE"/>
        </w:rPr>
        <w:t>mvn</w:t>
      </w:r>
      <w:r>
        <w:rPr>
          <w:rStyle w:val="NormalTok"/>
          <w:rFonts w:ascii="Arial" w:hAnsi="Arial" w:cs="Arial"/>
          <w:lang w:val="es-PE"/>
        </w:rPr>
        <w:t xml:space="preserve"> test</w:t>
      </w:r>
    </w:p>
    <w:p w14:paraId="5B122BA9" w14:textId="6321CBC9" w:rsidR="00FA5FD0" w:rsidRPr="00FA5FD0" w:rsidRDefault="00000000" w:rsidP="00FA5FD0">
      <w:pPr>
        <w:pStyle w:val="Ttulo2"/>
        <w:spacing w:after="240" w:line="360" w:lineRule="auto"/>
        <w:rPr>
          <w:rFonts w:ascii="Arial" w:hAnsi="Arial" w:cs="Arial"/>
          <w:lang w:val="es-PE"/>
        </w:rPr>
      </w:pPr>
      <w:bookmarkStart w:id="1" w:name="casos-de-prueba"/>
      <w:r>
        <w:rPr>
          <w:rFonts w:ascii="Arial" w:hAnsi="Arial" w:cs="Arial"/>
          <w:lang w:val="es-PE"/>
        </w:rPr>
        <w:t>Casos de prueba</w:t>
      </w:r>
    </w:p>
    <w:tbl>
      <w:tblPr>
        <w:tblStyle w:val="Tablaconcuadrcula1clara-nfasis1"/>
        <w:tblW w:w="9323" w:type="dxa"/>
        <w:tblLayout w:type="fixed"/>
        <w:tblLook w:val="0020" w:firstRow="1" w:lastRow="0" w:firstColumn="0" w:lastColumn="0" w:noHBand="0" w:noVBand="0"/>
      </w:tblPr>
      <w:tblGrid>
        <w:gridCol w:w="864"/>
        <w:gridCol w:w="1087"/>
        <w:gridCol w:w="1418"/>
        <w:gridCol w:w="1417"/>
        <w:gridCol w:w="1418"/>
        <w:gridCol w:w="1523"/>
        <w:gridCol w:w="1596"/>
      </w:tblGrid>
      <w:tr w:rsidR="00FA5FD0" w:rsidRPr="00FA5FD0" w14:paraId="093B2004" w14:textId="77777777" w:rsidTr="00A74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4" w:type="dxa"/>
          </w:tcPr>
          <w:p w14:paraId="5A8376A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087" w:type="dxa"/>
          </w:tcPr>
          <w:p w14:paraId="006B699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Módulo</w:t>
            </w:r>
          </w:p>
        </w:tc>
        <w:tc>
          <w:tcPr>
            <w:tcW w:w="1418" w:type="dxa"/>
          </w:tcPr>
          <w:p w14:paraId="33BF856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Caso de prueba</w:t>
            </w:r>
          </w:p>
        </w:tc>
        <w:tc>
          <w:tcPr>
            <w:tcW w:w="1417" w:type="dxa"/>
          </w:tcPr>
          <w:p w14:paraId="556E74D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Resultado esperado</w:t>
            </w:r>
          </w:p>
        </w:tc>
        <w:tc>
          <w:tcPr>
            <w:tcW w:w="1418" w:type="dxa"/>
          </w:tcPr>
          <w:p w14:paraId="098499E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Tipo</w:t>
            </w:r>
          </w:p>
        </w:tc>
        <w:tc>
          <w:tcPr>
            <w:tcW w:w="1523" w:type="dxa"/>
          </w:tcPr>
          <w:p w14:paraId="3F1133F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Prueba automática</w:t>
            </w:r>
          </w:p>
        </w:tc>
        <w:tc>
          <w:tcPr>
            <w:tcW w:w="1596" w:type="dxa"/>
          </w:tcPr>
          <w:p w14:paraId="12029C8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Resultado obtenido</w:t>
            </w:r>
          </w:p>
        </w:tc>
      </w:tr>
      <w:tr w:rsidR="00B86649" w:rsidRPr="00FA5FD0" w14:paraId="40D4829F" w14:textId="77777777" w:rsidTr="00A74D2F">
        <w:tc>
          <w:tcPr>
            <w:tcW w:w="864" w:type="dxa"/>
          </w:tcPr>
          <w:p w14:paraId="3C47E57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CP01</w:t>
            </w:r>
          </w:p>
        </w:tc>
        <w:tc>
          <w:tcPr>
            <w:tcW w:w="1087" w:type="dxa"/>
          </w:tcPr>
          <w:p w14:paraId="2D39C51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Inicio de sesión</w:t>
            </w:r>
          </w:p>
        </w:tc>
        <w:tc>
          <w:tcPr>
            <w:tcW w:w="1418" w:type="dxa"/>
          </w:tcPr>
          <w:p w14:paraId="1C49ECA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Ingresar con credenciales válidas</w:t>
            </w:r>
          </w:p>
        </w:tc>
        <w:tc>
          <w:tcPr>
            <w:tcW w:w="1417" w:type="dxa"/>
          </w:tcPr>
          <w:p w14:paraId="5B0977F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Acceso al sistema con las opciones del rol</w:t>
            </w:r>
          </w:p>
        </w:tc>
        <w:tc>
          <w:tcPr>
            <w:tcW w:w="1418" w:type="dxa"/>
          </w:tcPr>
          <w:p w14:paraId="154C5E1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2DC2F2B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cp01_loginValido</w:t>
            </w:r>
          </w:p>
        </w:tc>
        <w:tc>
          <w:tcPr>
            <w:tcW w:w="1596" w:type="dxa"/>
          </w:tcPr>
          <w:p w14:paraId="2AE57C0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5C76DCE0" w14:textId="77777777" w:rsidTr="00A74D2F">
        <w:tc>
          <w:tcPr>
            <w:tcW w:w="864" w:type="dxa"/>
          </w:tcPr>
          <w:p w14:paraId="33A3D25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CP02</w:t>
            </w:r>
          </w:p>
        </w:tc>
        <w:tc>
          <w:tcPr>
            <w:tcW w:w="1087" w:type="dxa"/>
          </w:tcPr>
          <w:p w14:paraId="2EC8755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Inicio de sesión</w:t>
            </w:r>
          </w:p>
        </w:tc>
        <w:tc>
          <w:tcPr>
            <w:tcW w:w="1418" w:type="dxa"/>
          </w:tcPr>
          <w:p w14:paraId="5B4A9DD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Ingresar con una contraseña incorrecta</w:t>
            </w:r>
          </w:p>
        </w:tc>
        <w:tc>
          <w:tcPr>
            <w:tcW w:w="1417" w:type="dxa"/>
          </w:tcPr>
          <w:p w14:paraId="5896180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Mensaje de error y acceso denegado</w:t>
            </w:r>
          </w:p>
        </w:tc>
        <w:tc>
          <w:tcPr>
            <w:tcW w:w="1418" w:type="dxa"/>
          </w:tcPr>
          <w:p w14:paraId="11246CA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3D683D2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cp02_contrasenaIncorrecta</w:t>
            </w:r>
          </w:p>
        </w:tc>
        <w:tc>
          <w:tcPr>
            <w:tcW w:w="1596" w:type="dxa"/>
          </w:tcPr>
          <w:p w14:paraId="62FE9A6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3513F2D9" w14:textId="77777777" w:rsidTr="00A74D2F">
        <w:tc>
          <w:tcPr>
            <w:tcW w:w="864" w:type="dxa"/>
          </w:tcPr>
          <w:p w14:paraId="57046DB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CP03</w:t>
            </w:r>
          </w:p>
        </w:tc>
        <w:tc>
          <w:tcPr>
            <w:tcW w:w="1087" w:type="dxa"/>
          </w:tcPr>
          <w:p w14:paraId="5FF103D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Usuarios y roles</w:t>
            </w:r>
          </w:p>
        </w:tc>
        <w:tc>
          <w:tcPr>
            <w:tcW w:w="1418" w:type="dxa"/>
          </w:tcPr>
          <w:p w14:paraId="3C2DB94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Acceder con rol de vendedor a la administración de usuarios</w:t>
            </w:r>
          </w:p>
        </w:tc>
        <w:tc>
          <w:tcPr>
            <w:tcW w:w="1417" w:type="dxa"/>
          </w:tcPr>
          <w:p w14:paraId="4128E48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Acceso denegado</w:t>
            </w:r>
          </w:p>
        </w:tc>
        <w:tc>
          <w:tcPr>
            <w:tcW w:w="1418" w:type="dxa"/>
          </w:tcPr>
          <w:p w14:paraId="58D3064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32A57ED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cp03_vendedorNoAdministraUsuarios</w:t>
            </w:r>
          </w:p>
        </w:tc>
        <w:tc>
          <w:tcPr>
            <w:tcW w:w="1596" w:type="dxa"/>
          </w:tcPr>
          <w:p w14:paraId="12006AF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55280AE4" w14:textId="77777777" w:rsidTr="00A74D2F">
        <w:tc>
          <w:tcPr>
            <w:tcW w:w="864" w:type="dxa"/>
          </w:tcPr>
          <w:p w14:paraId="5958515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CP04</w:t>
            </w:r>
          </w:p>
        </w:tc>
        <w:tc>
          <w:tcPr>
            <w:tcW w:w="1087" w:type="dxa"/>
          </w:tcPr>
          <w:p w14:paraId="2C36312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Productos</w:t>
            </w:r>
          </w:p>
        </w:tc>
        <w:tc>
          <w:tcPr>
            <w:tcW w:w="1418" w:type="dxa"/>
          </w:tcPr>
          <w:p w14:paraId="3608933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Registrar un producto con datos completos</w:t>
            </w:r>
          </w:p>
        </w:tc>
        <w:tc>
          <w:tcPr>
            <w:tcW w:w="1417" w:type="dxa"/>
          </w:tcPr>
          <w:p w14:paraId="02055E7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Producto visible en el catálogo</w:t>
            </w:r>
          </w:p>
        </w:tc>
        <w:tc>
          <w:tcPr>
            <w:tcW w:w="1418" w:type="dxa"/>
          </w:tcPr>
          <w:p w14:paraId="23066DE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48B3DD6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cp04_registrarProducto</w:t>
            </w:r>
          </w:p>
        </w:tc>
        <w:tc>
          <w:tcPr>
            <w:tcW w:w="1596" w:type="dxa"/>
          </w:tcPr>
          <w:p w14:paraId="374109F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41F04D1D" w14:textId="77777777" w:rsidTr="00A74D2F">
        <w:tc>
          <w:tcPr>
            <w:tcW w:w="864" w:type="dxa"/>
          </w:tcPr>
          <w:p w14:paraId="7C36B59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CP05</w:t>
            </w:r>
          </w:p>
        </w:tc>
        <w:tc>
          <w:tcPr>
            <w:tcW w:w="1087" w:type="dxa"/>
          </w:tcPr>
          <w:p w14:paraId="59E0C60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Productos</w:t>
            </w:r>
          </w:p>
        </w:tc>
        <w:tc>
          <w:tcPr>
            <w:tcW w:w="1418" w:type="dxa"/>
          </w:tcPr>
          <w:p w14:paraId="1F1AF87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Registrar un producto con código duplicado</w:t>
            </w:r>
          </w:p>
        </w:tc>
        <w:tc>
          <w:tcPr>
            <w:tcW w:w="1417" w:type="dxa"/>
          </w:tcPr>
          <w:p w14:paraId="68BA4D2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Rechazo con mensaje de validación</w:t>
            </w:r>
          </w:p>
        </w:tc>
        <w:tc>
          <w:tcPr>
            <w:tcW w:w="1418" w:type="dxa"/>
          </w:tcPr>
          <w:p w14:paraId="4E2F01A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7C5E27E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cp05_codigoDuplicado</w:t>
            </w:r>
          </w:p>
        </w:tc>
        <w:tc>
          <w:tcPr>
            <w:tcW w:w="1596" w:type="dxa"/>
          </w:tcPr>
          <w:p w14:paraId="432D750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6E154329" w14:textId="77777777" w:rsidTr="00A74D2F">
        <w:tc>
          <w:tcPr>
            <w:tcW w:w="864" w:type="dxa"/>
          </w:tcPr>
          <w:p w14:paraId="3ACB1FC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CP06</w:t>
            </w:r>
          </w:p>
        </w:tc>
        <w:tc>
          <w:tcPr>
            <w:tcW w:w="1087" w:type="dxa"/>
          </w:tcPr>
          <w:p w14:paraId="1D8E479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Consulta de stock</w:t>
            </w:r>
          </w:p>
        </w:tc>
        <w:tc>
          <w:tcPr>
            <w:tcW w:w="1418" w:type="dxa"/>
          </w:tcPr>
          <w:p w14:paraId="765D5E3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Consultar un producto existente</w:t>
            </w:r>
          </w:p>
        </w:tc>
        <w:tc>
          <w:tcPr>
            <w:tcW w:w="1417" w:type="dxa"/>
          </w:tcPr>
          <w:p w14:paraId="76F3850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Se muestran stock, precio y ubicación</w:t>
            </w:r>
          </w:p>
        </w:tc>
        <w:tc>
          <w:tcPr>
            <w:tcW w:w="1418" w:type="dxa"/>
          </w:tcPr>
          <w:p w14:paraId="7743F1F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04A5FA5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cp06_consultaStock</w:t>
            </w:r>
          </w:p>
        </w:tc>
        <w:tc>
          <w:tcPr>
            <w:tcW w:w="1596" w:type="dxa"/>
          </w:tcPr>
          <w:p w14:paraId="6E81368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1D375027" w14:textId="77777777" w:rsidTr="00A74D2F">
        <w:tc>
          <w:tcPr>
            <w:tcW w:w="864" w:type="dxa"/>
          </w:tcPr>
          <w:p w14:paraId="40BE7A9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CP07</w:t>
            </w:r>
          </w:p>
        </w:tc>
        <w:tc>
          <w:tcPr>
            <w:tcW w:w="1087" w:type="dxa"/>
          </w:tcPr>
          <w:p w14:paraId="66721F6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Inventario</w:t>
            </w:r>
          </w:p>
        </w:tc>
        <w:tc>
          <w:tcPr>
            <w:tcW w:w="1418" w:type="dxa"/>
          </w:tcPr>
          <w:p w14:paraId="432C0B8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Registrar una entrada de mercadería</w:t>
            </w:r>
          </w:p>
        </w:tc>
        <w:tc>
          <w:tcPr>
            <w:tcW w:w="1417" w:type="dxa"/>
          </w:tcPr>
          <w:p w14:paraId="0BC455E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El stock aumenta en la cantidad ingresada</w:t>
            </w:r>
          </w:p>
        </w:tc>
        <w:tc>
          <w:tcPr>
            <w:tcW w:w="1418" w:type="dxa"/>
          </w:tcPr>
          <w:p w14:paraId="06212AE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4178D16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cp07_entradaAumentaStock</w:t>
            </w:r>
          </w:p>
        </w:tc>
        <w:tc>
          <w:tcPr>
            <w:tcW w:w="1596" w:type="dxa"/>
          </w:tcPr>
          <w:p w14:paraId="5305B68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16356F3D" w14:textId="77777777" w:rsidTr="00A74D2F">
        <w:tc>
          <w:tcPr>
            <w:tcW w:w="864" w:type="dxa"/>
          </w:tcPr>
          <w:p w14:paraId="6E0AA11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CP08</w:t>
            </w:r>
          </w:p>
        </w:tc>
        <w:tc>
          <w:tcPr>
            <w:tcW w:w="1087" w:type="dxa"/>
          </w:tcPr>
          <w:p w14:paraId="28D3B12D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Ventas</w:t>
            </w:r>
          </w:p>
        </w:tc>
        <w:tc>
          <w:tcPr>
            <w:tcW w:w="1418" w:type="dxa"/>
          </w:tcPr>
          <w:p w14:paraId="5C40C484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Registrar la venta de un producto con stock</w:t>
            </w:r>
          </w:p>
        </w:tc>
        <w:tc>
          <w:tcPr>
            <w:tcW w:w="1417" w:type="dxa"/>
          </w:tcPr>
          <w:p w14:paraId="3BBFEC7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El stock se descuenta y se genera el comprobante</w:t>
            </w:r>
          </w:p>
        </w:tc>
        <w:tc>
          <w:tcPr>
            <w:tcW w:w="1418" w:type="dxa"/>
          </w:tcPr>
          <w:p w14:paraId="4CE0973B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Integración</w:t>
            </w:r>
          </w:p>
        </w:tc>
        <w:tc>
          <w:tcPr>
            <w:tcW w:w="1523" w:type="dxa"/>
          </w:tcPr>
          <w:p w14:paraId="5F169D2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cp08_ventaDescuentaStockYGeneraComprobante</w:t>
            </w:r>
          </w:p>
        </w:tc>
        <w:tc>
          <w:tcPr>
            <w:tcW w:w="1596" w:type="dxa"/>
          </w:tcPr>
          <w:p w14:paraId="0196EE02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5BFC2352" w14:textId="77777777" w:rsidTr="00A74D2F">
        <w:tc>
          <w:tcPr>
            <w:tcW w:w="864" w:type="dxa"/>
          </w:tcPr>
          <w:p w14:paraId="1AF9269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CP09</w:t>
            </w:r>
          </w:p>
        </w:tc>
        <w:tc>
          <w:tcPr>
            <w:tcW w:w="1087" w:type="dxa"/>
          </w:tcPr>
          <w:p w14:paraId="634A535F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Ventas</w:t>
            </w:r>
          </w:p>
        </w:tc>
        <w:tc>
          <w:tcPr>
            <w:tcW w:w="1418" w:type="dxa"/>
          </w:tcPr>
          <w:p w14:paraId="356D43E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Vender más unidades que las disponibles</w:t>
            </w:r>
          </w:p>
        </w:tc>
        <w:tc>
          <w:tcPr>
            <w:tcW w:w="1417" w:type="dxa"/>
          </w:tcPr>
          <w:p w14:paraId="3BD2FC1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Bloqueo con mensaje de stock insuficiente</w:t>
            </w:r>
          </w:p>
        </w:tc>
        <w:tc>
          <w:tcPr>
            <w:tcW w:w="1418" w:type="dxa"/>
          </w:tcPr>
          <w:p w14:paraId="281DCBE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1A245D0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cp09_ventaMayorAlStock</w:t>
            </w:r>
          </w:p>
        </w:tc>
        <w:tc>
          <w:tcPr>
            <w:tcW w:w="1596" w:type="dxa"/>
          </w:tcPr>
          <w:p w14:paraId="0012601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66E72CA8" w14:textId="77777777" w:rsidTr="00A74D2F">
        <w:tc>
          <w:tcPr>
            <w:tcW w:w="864" w:type="dxa"/>
          </w:tcPr>
          <w:p w14:paraId="72E3F50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CP10</w:t>
            </w:r>
          </w:p>
        </w:tc>
        <w:tc>
          <w:tcPr>
            <w:tcW w:w="1087" w:type="dxa"/>
          </w:tcPr>
          <w:p w14:paraId="2E3B0447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Reportes</w:t>
            </w:r>
          </w:p>
        </w:tc>
        <w:tc>
          <w:tcPr>
            <w:tcW w:w="1418" w:type="dxa"/>
          </w:tcPr>
          <w:p w14:paraId="291FD44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Generar y exportar el reporte de ventas de un periodo</w:t>
            </w:r>
          </w:p>
        </w:tc>
        <w:tc>
          <w:tcPr>
            <w:tcW w:w="1417" w:type="dxa"/>
          </w:tcPr>
          <w:p w14:paraId="451ED83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Archivo PDF o Excel con totales correctos</w:t>
            </w:r>
          </w:p>
        </w:tc>
        <w:tc>
          <w:tcPr>
            <w:tcW w:w="1418" w:type="dxa"/>
          </w:tcPr>
          <w:p w14:paraId="4B59B9E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Funcional</w:t>
            </w:r>
          </w:p>
        </w:tc>
        <w:tc>
          <w:tcPr>
            <w:tcW w:w="1523" w:type="dxa"/>
          </w:tcPr>
          <w:p w14:paraId="4C3EB448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cp10_reporteVentasExportable</w:t>
            </w:r>
          </w:p>
        </w:tc>
        <w:tc>
          <w:tcPr>
            <w:tcW w:w="1596" w:type="dxa"/>
          </w:tcPr>
          <w:p w14:paraId="1C96F95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  <w:tr w:rsidR="00B86649" w:rsidRPr="00FA5FD0" w14:paraId="68CF80E5" w14:textId="77777777" w:rsidTr="00A74D2F">
        <w:tc>
          <w:tcPr>
            <w:tcW w:w="864" w:type="dxa"/>
          </w:tcPr>
          <w:p w14:paraId="4DA90485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CP11</w:t>
            </w:r>
          </w:p>
        </w:tc>
        <w:tc>
          <w:tcPr>
            <w:tcW w:w="1087" w:type="dxa"/>
          </w:tcPr>
          <w:p w14:paraId="681F33D6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Consulta de stock</w:t>
            </w:r>
          </w:p>
        </w:tc>
        <w:tc>
          <w:tcPr>
            <w:tcW w:w="1418" w:type="dxa"/>
          </w:tcPr>
          <w:p w14:paraId="10148A9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Consultar el stock con un catálogo de prueba amplio (5 000 productos)</w:t>
            </w:r>
          </w:p>
        </w:tc>
        <w:tc>
          <w:tcPr>
            <w:tcW w:w="1417" w:type="dxa"/>
          </w:tcPr>
          <w:p w14:paraId="7F14666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Respuesta en menos de 3 segundos</w:t>
            </w:r>
          </w:p>
        </w:tc>
        <w:tc>
          <w:tcPr>
            <w:tcW w:w="1418" w:type="dxa"/>
          </w:tcPr>
          <w:p w14:paraId="4CA9E1E0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Rendimiento</w:t>
            </w:r>
          </w:p>
        </w:tc>
        <w:tc>
          <w:tcPr>
            <w:tcW w:w="1523" w:type="dxa"/>
          </w:tcPr>
          <w:p w14:paraId="2C4B2179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RendimientoTest.cp11_consultaStockCatalogoAmplio</w:t>
            </w:r>
          </w:p>
        </w:tc>
        <w:tc>
          <w:tcPr>
            <w:tcW w:w="1596" w:type="dxa"/>
          </w:tcPr>
          <w:p w14:paraId="594FE34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Aprobado: 415 ms (mvn test, 08/10/2026)</w:t>
            </w:r>
          </w:p>
        </w:tc>
      </w:tr>
      <w:tr w:rsidR="00B86649" w:rsidRPr="00FA5FD0" w14:paraId="1AB7466B" w14:textId="77777777" w:rsidTr="00A74D2F">
        <w:tc>
          <w:tcPr>
            <w:tcW w:w="864" w:type="dxa"/>
          </w:tcPr>
          <w:p w14:paraId="7B90CA6C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CP12</w:t>
            </w:r>
          </w:p>
        </w:tc>
        <w:tc>
          <w:tcPr>
            <w:tcW w:w="1087" w:type="dxa"/>
          </w:tcPr>
          <w:p w14:paraId="7CB28D63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Flujo completo</w:t>
            </w:r>
          </w:p>
        </w:tc>
        <w:tc>
          <w:tcPr>
            <w:tcW w:w="1418" w:type="dxa"/>
          </w:tcPr>
          <w:p w14:paraId="68E70E6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Inicio de sesión, entrada de mercadería, venta y reporte</w:t>
            </w:r>
          </w:p>
        </w:tc>
        <w:tc>
          <w:tcPr>
            <w:tcW w:w="1417" w:type="dxa"/>
          </w:tcPr>
          <w:p w14:paraId="0320F7A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Datos consistentes entre todos los módulos</w:t>
            </w:r>
          </w:p>
        </w:tc>
        <w:tc>
          <w:tcPr>
            <w:tcW w:w="1418" w:type="dxa"/>
          </w:tcPr>
          <w:p w14:paraId="22C9F19A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Integración</w:t>
            </w:r>
          </w:p>
        </w:tc>
        <w:tc>
          <w:tcPr>
            <w:tcW w:w="1523" w:type="dxa"/>
          </w:tcPr>
          <w:p w14:paraId="3846674E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Style w:val="VerbatimChar"/>
                <w:rFonts w:ascii="Arial" w:hAnsi="Arial" w:cs="Arial"/>
              </w:rPr>
              <w:t>cp12_flujoCompleto</w:t>
            </w:r>
          </w:p>
        </w:tc>
        <w:tc>
          <w:tcPr>
            <w:tcW w:w="1596" w:type="dxa"/>
          </w:tcPr>
          <w:p w14:paraId="7FF5FB51" w14:textId="77777777" w:rsidR="00B86649" w:rsidRPr="00FA5FD0" w:rsidRDefault="00000000" w:rsidP="00FA5FD0">
            <w:pPr>
              <w:pStyle w:val="Compact"/>
              <w:spacing w:line="276" w:lineRule="auto"/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Arial" w:hAnsi="Arial" w:cs="Arial"/>
              </w:rPr>
              <w:t xml:space="preserve"> Aprobado (mvn test, 08/10/2026)</w:t>
            </w:r>
          </w:p>
        </w:tc>
      </w:tr>
    </w:tbl>
    <w:p w14:paraId="748CBD95" w14:textId="2B3C8573" w:rsidR="00FA5FD0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Pruebas adicionales (también aprobadas): sinTokenNoAccede (acceso sin token, 401) y alertaStockMinimo (alerta de stock mínimo).</w:t>
      </w:r>
    </w:p>
    <w:p w14:paraId="3C0EDE1B" w14:textId="75B32483" w:rsidR="00B86649" w:rsidRPr="00FA5FD0" w:rsidRDefault="00000000" w:rsidP="00FA5FD0">
      <w:pPr>
        <w:pStyle w:val="Ttulo2"/>
        <w:spacing w:after="240"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Resumen de la ejecución automática (mvn test)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2798"/>
        <w:gridCol w:w="6030"/>
      </w:tblGrid>
      <w:tr w:rsidR="00B86649" w:rsidRPr="00FA5FD0" w14:paraId="2B13164F" w14:textId="77777777" w:rsidTr="00A74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16B8FB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Dato</w:t>
            </w:r>
          </w:p>
        </w:tc>
        <w:tc>
          <w:tcPr>
            <w:tcW w:w="0" w:type="auto"/>
          </w:tcPr>
          <w:p w14:paraId="367469FE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Valor</w:t>
            </w:r>
          </w:p>
        </w:tc>
      </w:tr>
      <w:tr w:rsidR="00B86649" w:rsidRPr="00FA5FD0" w14:paraId="1EE042A2" w14:textId="77777777" w:rsidTr="00A74D2F">
        <w:tc>
          <w:tcPr>
            <w:tcW w:w="0" w:type="auto"/>
          </w:tcPr>
          <w:p w14:paraId="164B90CB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 de ejecución</w:t>
            </w:r>
          </w:p>
        </w:tc>
        <w:tc>
          <w:tcPr>
            <w:tcW w:w="0" w:type="auto"/>
          </w:tcPr>
          <w:p w14:paraId="6BFE8925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08/10/2026, 08:42 – 08:43 (hora de Lima)</w:t>
            </w:r>
          </w:p>
        </w:tc>
      </w:tr>
      <w:tr w:rsidR="00B86649" w:rsidRPr="00A74D2F" w14:paraId="7AD020E7" w14:textId="77777777" w:rsidTr="00A74D2F">
        <w:tc>
          <w:tcPr>
            <w:tcW w:w="0" w:type="auto"/>
          </w:tcPr>
          <w:p w14:paraId="1C6913CD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Comando</w:t>
            </w:r>
          </w:p>
        </w:tc>
        <w:tc>
          <w:tcPr>
            <w:tcW w:w="0" w:type="auto"/>
          </w:tcPr>
          <w:p w14:paraId="062955E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mvn test (carpeta 03_Codigo_Fuente/backend)</w:t>
            </w:r>
          </w:p>
        </w:tc>
      </w:tr>
      <w:tr w:rsidR="00B86649" w:rsidRPr="00FA5FD0" w14:paraId="6AD19B79" w14:textId="77777777" w:rsidTr="00A74D2F">
        <w:tc>
          <w:tcPr>
            <w:tcW w:w="0" w:type="auto"/>
          </w:tcPr>
          <w:p w14:paraId="1D8B3668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Entorno</w:t>
            </w:r>
          </w:p>
        </w:tc>
        <w:tc>
          <w:tcPr>
            <w:tcW w:w="0" w:type="auto"/>
          </w:tcPr>
          <w:p w14:paraId="00B2EA4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Windows, Java 21.0.10, Spring Boot 3.3.5, Hibernate 6.5.3, Maven Surefire 3.2.5 (JUnit Platform)</w:t>
            </w:r>
          </w:p>
        </w:tc>
      </w:tr>
      <w:tr w:rsidR="00B86649" w:rsidRPr="00A74D2F" w14:paraId="718DDC4B" w14:textId="77777777" w:rsidTr="00A74D2F">
        <w:tc>
          <w:tcPr>
            <w:tcW w:w="0" w:type="auto"/>
          </w:tcPr>
          <w:p w14:paraId="06466553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Base de datos de prueba</w:t>
            </w:r>
          </w:p>
        </w:tc>
        <w:tc>
          <w:tcPr>
            <w:tcW w:w="0" w:type="auto"/>
          </w:tcPr>
          <w:p w14:paraId="55A9E39D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H2 en memoria (perfil “test”); no se usó SQL Server</w:t>
            </w:r>
          </w:p>
        </w:tc>
      </w:tr>
      <w:tr w:rsidR="00B86649" w:rsidRPr="00FA5FD0" w14:paraId="0ED2CED0" w14:textId="77777777" w:rsidTr="00A74D2F">
        <w:tc>
          <w:tcPr>
            <w:tcW w:w="0" w:type="auto"/>
          </w:tcPr>
          <w:p w14:paraId="6A49166A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RendimientoTest</w:t>
            </w:r>
          </w:p>
        </w:tc>
        <w:tc>
          <w:tcPr>
            <w:tcW w:w="0" w:type="auto"/>
          </w:tcPr>
          <w:p w14:paraId="10EDD36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prueba, 0 fallos, 0 errores (44,09 s)</w:t>
            </w:r>
          </w:p>
        </w:tc>
      </w:tr>
      <w:tr w:rsidR="00B86649" w:rsidRPr="00FA5FD0" w14:paraId="0DDC3D9B" w14:textId="77777777" w:rsidTr="00A74D2F">
        <w:tc>
          <w:tcPr>
            <w:tcW w:w="0" w:type="auto"/>
          </w:tcPr>
          <w:p w14:paraId="4854B93C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SistemaIntegracionTest</w:t>
            </w:r>
          </w:p>
        </w:tc>
        <w:tc>
          <w:tcPr>
            <w:tcW w:w="0" w:type="auto"/>
          </w:tcPr>
          <w:p w14:paraId="75530B0F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 pruebas, 0 fallos, 0 errores (18,15 s)</w:t>
            </w:r>
          </w:p>
        </w:tc>
      </w:tr>
      <w:tr w:rsidR="00B86649" w:rsidRPr="00FA5FD0" w14:paraId="642BF3E9" w14:textId="77777777" w:rsidTr="00A74D2F">
        <w:tc>
          <w:tcPr>
            <w:tcW w:w="0" w:type="auto"/>
          </w:tcPr>
          <w:p w14:paraId="5534203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</w:t>
            </w:r>
          </w:p>
        </w:tc>
        <w:tc>
          <w:tcPr>
            <w:tcW w:w="0" w:type="auto"/>
          </w:tcPr>
          <w:p w14:paraId="4BC51E65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 pruebas: 0 fallos, 0 errores, 0 omitidas</w:t>
            </w:r>
          </w:p>
        </w:tc>
      </w:tr>
      <w:tr w:rsidR="00B86649" w:rsidRPr="00FA5FD0" w14:paraId="2743974D" w14:textId="77777777" w:rsidTr="00A74D2F">
        <w:tc>
          <w:tcPr>
            <w:tcW w:w="0" w:type="auto"/>
          </w:tcPr>
          <w:p w14:paraId="05392F14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Resultado final</w:t>
            </w:r>
          </w:p>
        </w:tc>
        <w:tc>
          <w:tcPr>
            <w:tcW w:w="0" w:type="auto"/>
          </w:tcPr>
          <w:p w14:paraId="7DCFC84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BUILD SUCCESS (tiempo total: 1 min 40 s)</w:t>
            </w:r>
          </w:p>
        </w:tc>
      </w:tr>
      <w:tr w:rsidR="00B86649" w:rsidRPr="00A74D2F" w14:paraId="37A0CB5D" w14:textId="77777777" w:rsidTr="00A74D2F">
        <w:tc>
          <w:tcPr>
            <w:tcW w:w="0" w:type="auto"/>
          </w:tcPr>
          <w:p w14:paraId="67102556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CP11 – rendimiento</w:t>
            </w:r>
          </w:p>
        </w:tc>
        <w:tc>
          <w:tcPr>
            <w:tcW w:w="0" w:type="auto"/>
          </w:tcPr>
          <w:p w14:paraId="71752F34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Consulta sobre 5 000 productos en 415 ms (meta: menos de 3 000 ms)</w:t>
            </w:r>
          </w:p>
        </w:tc>
      </w:tr>
    </w:tbl>
    <w:p w14:paraId="2EA670CC" w14:textId="77777777" w:rsidR="00B86649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Las 12 pruebas planificadas (CP01–CP12) y las 2 adicionales quedaron aprobadas. En el registro de consola aparecen avisos esperados que no afectan el resultado: la contraseña generada por Spring Security (solo para desarrollo) y la advertencia de carga dinámica del agente Java de ByteBuddy.</w:t>
      </w:r>
    </w:p>
    <w:p w14:paraId="42421CEC" w14:textId="77777777" w:rsidR="00B86649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El proyecto compila con Java 17 (pom.xml); la ejecución se hizo con JDK 21, compatible con esa versión.</w:t>
      </w:r>
    </w:p>
    <w:p w14:paraId="72E2C483" w14:textId="77777777" w:rsidR="00B86649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>Segunda ejecución de verificación (08/10/2026, 18:53 – 18:54, hora de Lima; Windows, Java 21.0.10): 14 pruebas, 0 fallos, 0 errores, 0 omitidas; BUILD SUCCESS en 2 min 39 s (RendimientoTest 48,48 s; SistemaIntegracionTest 40,26 s). CP11: consulta sobre 5 000 productos en 525 ms. Los tiempos varían según el equipo y la corrida; el criterio de aprobación (menos de 3 000 ms) se cumple en ambas ejecuciones.</w:t>
      </w:r>
    </w:p>
    <w:p w14:paraId="0099C370" w14:textId="77777777" w:rsidR="00B86649" w:rsidRPr="00FA5FD0" w:rsidRDefault="00000000" w:rsidP="00FA5FD0">
      <w:pPr>
        <w:pStyle w:val="Textoindependiente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Alcance de las pruebas automáticas: validan la API REST, la lógica de negocio y la persistencia sobre H2 en memoria con el esquema generado por Hibernate; no ejecutan los scripts de 04_Base_de_Datos ni usan SQL Server o el frontend. CP08 verifica el descuento de stock y el total de la venta; CP10 verifica los totales del reporte (JSON) y que los archivos PDF y Excel se generen con el formato correcto. La descarga y revisión visual del comprobante y de los reportes exportados, el registro en SQL Server (objetivo 5) y la medición de CP11 en los equipos del local se comprueban en la prueba manual.</w:t>
      </w:r>
    </w:p>
    <w:p w14:paraId="7D5C6944" w14:textId="77777777" w:rsidR="00B86649" w:rsidRPr="00FA5FD0" w:rsidRDefault="00000000" w:rsidP="00FA5FD0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2" w:name="X0ee62132c28fcda10350e30bb5165232cf14f78"/>
      <w:bookmarkEnd w:id="1"/>
      <w:r>
        <w:rPr>
          <w:rFonts w:ascii="Arial" w:hAnsi="Arial" w:cs="Arial"/>
          <w:lang w:val="es-PE"/>
        </w:rPr>
        <w:t>Prueba manual en el navegador (evidencia para el informe)</w:t>
      </w:r>
    </w:p>
    <w:p w14:paraId="5D3F463E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Ingresar como </w:t>
      </w:r>
      <w:r>
        <w:rPr>
          <w:rStyle w:val="VerbatimChar"/>
          <w:rFonts w:ascii="Arial" w:hAnsi="Arial" w:cs="Arial"/>
          <w:lang w:val="es-PE"/>
        </w:rPr>
        <w:t>admin</w:t>
      </w:r>
      <w:r>
        <w:rPr>
          <w:rFonts w:ascii="Arial" w:hAnsi="Arial" w:cs="Arial"/>
          <w:lang w:val="es-PE"/>
        </w:rPr>
        <w:t xml:space="preserve"> → ver menú completo. Ingresar como </w:t>
      </w:r>
      <w:r>
        <w:rPr>
          <w:rStyle w:val="VerbatimChar"/>
          <w:rFonts w:ascii="Arial" w:hAnsi="Arial" w:cs="Arial"/>
          <w:lang w:val="es-PE"/>
        </w:rPr>
        <w:t>vendedor1</w:t>
      </w:r>
      <w:r>
        <w:rPr>
          <w:rFonts w:ascii="Arial" w:hAnsi="Arial" w:cs="Arial"/>
          <w:lang w:val="es-PE"/>
        </w:rPr>
        <w:t xml:space="preserve"> → solo Stock y Ventas.</w:t>
      </w:r>
    </w:p>
    <w:p w14:paraId="5F76B221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un producto, una entrada de mercadería y una venta; descargar el comprobante PDF, verificar el descuento de stock en Stock y comprobar en SSMS que la venta y los movimientos quedaron en SQL Server.</w:t>
      </w:r>
    </w:p>
    <w:p w14:paraId="679C949F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Generar el reporte de ventas del día, exportar PDF y Excel y revisar que los totales del archivo coincidan con los de la pantalla.</w:t>
      </w:r>
    </w:p>
    <w:p w14:paraId="7CFE8288" w14:textId="77777777" w:rsidR="00B86649" w:rsidRPr="00FA5FD0" w:rsidRDefault="00000000" w:rsidP="00FA5F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Tomar capturas de pantalla de cada módulo (Captura 1 a 7 del informe).</w:t>
      </w:r>
    </w:p>
    <w:p w14:paraId="2F4D2DC6" w14:textId="77777777" w:rsidR="00A74D2F" w:rsidRDefault="00A74D2F">
      <w:pPr>
        <w:rPr>
          <w:rFonts w:ascii="Arial" w:eastAsiaTheme="majorEastAsia" w:hAnsi="Arial" w:cs="Arial"/>
          <w:b/>
          <w:bCs/>
          <w:color w:val="4F81BD" w:themeColor="accent1"/>
          <w:sz w:val="28"/>
          <w:szCs w:val="28"/>
          <w:lang w:val="es-PE"/>
        </w:rPr>
      </w:pPr>
      <w:bookmarkStart w:id="3" w:name="X56dbb0712c2df6b454f112b07413ee076f73f32"/>
      <w:bookmarkEnd w:id="2"/>
      <w:r>
        <w:rPr>
          <w:rFonts w:ascii="Arial" w:hAnsi="Arial" w:cs="Arial"/>
          <w:lang w:val="es-PE"/>
        </w:rPr>
        <w:br w:type="page"/>
      </w:r>
    </w:p>
    <w:p w14:paraId="4AE29564" w14:textId="37616ADB" w:rsidR="00B86649" w:rsidRPr="00FA5FD0" w:rsidRDefault="00000000" w:rsidP="00FA5FD0">
      <w:pPr>
        <w:pStyle w:val="Ttulo2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>Medición de indicadores (objetivos específicos)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1177"/>
        <w:gridCol w:w="3954"/>
        <w:gridCol w:w="2360"/>
        <w:gridCol w:w="1337"/>
      </w:tblGrid>
      <w:tr w:rsidR="00B86649" w:rsidRPr="00FA5FD0" w14:paraId="5ED9B6F9" w14:textId="77777777" w:rsidTr="00A74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189EC13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Objetivo</w:t>
            </w:r>
          </w:p>
        </w:tc>
        <w:tc>
          <w:tcPr>
            <w:tcW w:w="0" w:type="auto"/>
          </w:tcPr>
          <w:p w14:paraId="5332916F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Cómo medir</w:t>
            </w:r>
          </w:p>
        </w:tc>
        <w:tc>
          <w:tcPr>
            <w:tcW w:w="0" w:type="auto"/>
          </w:tcPr>
          <w:p w14:paraId="560224F7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Fórmula</w:t>
            </w:r>
          </w:p>
        </w:tc>
        <w:tc>
          <w:tcPr>
            <w:tcW w:w="0" w:type="auto"/>
          </w:tcPr>
          <w:p w14:paraId="2B51092C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Meta</w:t>
            </w:r>
          </w:p>
        </w:tc>
      </w:tr>
      <w:tr w:rsidR="00B86649" w:rsidRPr="00FA5FD0" w14:paraId="76696FE5" w14:textId="77777777" w:rsidTr="00A74D2F">
        <w:tc>
          <w:tcPr>
            <w:tcW w:w="0" w:type="auto"/>
          </w:tcPr>
          <w:p w14:paraId="614D4E1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</w:tcPr>
          <w:p w14:paraId="6DB8B35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Cronometrar 10 atenciones con el procedimiento manual y 10 con el sistema</w:t>
            </w:r>
          </w:p>
        </w:tc>
        <w:tc>
          <w:tcPr>
            <w:tcW w:w="0" w:type="auto"/>
          </w:tcPr>
          <w:p w14:paraId="61C44620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= ((Tsin − Tcon)/Tsin)×100</w:t>
            </w:r>
          </w:p>
        </w:tc>
        <w:tc>
          <w:tcPr>
            <w:tcW w:w="0" w:type="auto"/>
          </w:tcPr>
          <w:p w14:paraId="41C324D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Tcon ≤ 9 min (I ≥ 40 %)</w:t>
            </w:r>
          </w:p>
        </w:tc>
      </w:tr>
      <w:tr w:rsidR="00B86649" w:rsidRPr="00FA5FD0" w14:paraId="169E12E8" w14:textId="77777777" w:rsidTr="00A74D2F">
        <w:tc>
          <w:tcPr>
            <w:tcW w:w="0" w:type="auto"/>
          </w:tcPr>
          <w:p w14:paraId="45F6A6F1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</w:tcPr>
          <w:p w14:paraId="226F440B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Contar errores en 20 ventas/movimientos manuales vs. con el sistema</w:t>
            </w:r>
          </w:p>
        </w:tc>
        <w:tc>
          <w:tcPr>
            <w:tcW w:w="0" w:type="auto"/>
          </w:tcPr>
          <w:p w14:paraId="21922154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= ((Esin − Econ)/Esin)×100</w:t>
            </w:r>
          </w:p>
        </w:tc>
        <w:tc>
          <w:tcPr>
            <w:tcW w:w="0" w:type="auto"/>
          </w:tcPr>
          <w:p w14:paraId="7E156A5B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Econ ≤ 5 % (I ≥ 50 %)</w:t>
            </w:r>
          </w:p>
        </w:tc>
      </w:tr>
      <w:tr w:rsidR="00B86649" w:rsidRPr="00FA5FD0" w14:paraId="0B122E91" w14:textId="77777777" w:rsidTr="00A74D2F">
        <w:tc>
          <w:tcPr>
            <w:tcW w:w="0" w:type="auto"/>
          </w:tcPr>
          <w:p w14:paraId="49480CD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</w:tcPr>
          <w:p w14:paraId="6C21AE01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Cronometrar la generación de un reporte manual vs. el reporte del sistema</w:t>
            </w:r>
          </w:p>
        </w:tc>
        <w:tc>
          <w:tcPr>
            <w:tcW w:w="0" w:type="auto"/>
          </w:tcPr>
          <w:p w14:paraId="631D6003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= ((Rsin − Rcon)/Rsin)×100</w:t>
            </w:r>
          </w:p>
        </w:tc>
        <w:tc>
          <w:tcPr>
            <w:tcW w:w="0" w:type="auto"/>
          </w:tcPr>
          <w:p w14:paraId="78F93278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Rcon ≤ 16 min (I ≥ 60 %)</w:t>
            </w:r>
          </w:p>
        </w:tc>
      </w:tr>
      <w:tr w:rsidR="00B86649" w:rsidRPr="00FA5FD0" w14:paraId="044F6E00" w14:textId="77777777" w:rsidTr="00A74D2F">
        <w:tc>
          <w:tcPr>
            <w:tcW w:w="0" w:type="auto"/>
          </w:tcPr>
          <w:p w14:paraId="539125A6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</w:tcPr>
          <w:p w14:paraId="025E3B42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Probar el acceso con un usuario de cada rol (CP01–CP03)</w:t>
            </w:r>
          </w:p>
        </w:tc>
        <w:tc>
          <w:tcPr>
            <w:tcW w:w="0" w:type="auto"/>
          </w:tcPr>
          <w:p w14:paraId="7414004E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= (Uaut/Utot)×100</w:t>
            </w:r>
          </w:p>
        </w:tc>
        <w:tc>
          <w:tcPr>
            <w:tcW w:w="0" w:type="auto"/>
          </w:tcPr>
          <w:p w14:paraId="3E5CAC6C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100 %</w:t>
            </w:r>
          </w:p>
        </w:tc>
      </w:tr>
      <w:tr w:rsidR="00B86649" w:rsidRPr="00FA5FD0" w14:paraId="59DC064D" w14:textId="77777777" w:rsidTr="00A74D2F">
        <w:tc>
          <w:tcPr>
            <w:tcW w:w="0" w:type="auto"/>
          </w:tcPr>
          <w:p w14:paraId="763BA367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</w:tcPr>
          <w:p w14:paraId="68F8A977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Verificar que ventas y movimientos queden en SQL Server</w:t>
            </w:r>
          </w:p>
        </w:tc>
        <w:tc>
          <w:tcPr>
            <w:tcW w:w="0" w:type="auto"/>
          </w:tcPr>
          <w:p w14:paraId="268A2E99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= (Creg/Ctot)×100</w:t>
            </w:r>
          </w:p>
        </w:tc>
        <w:tc>
          <w:tcPr>
            <w:tcW w:w="0" w:type="auto"/>
          </w:tcPr>
          <w:p w14:paraId="1E2A5A6F" w14:textId="77777777" w:rsidR="00B86649" w:rsidRPr="00FA5FD0" w:rsidRDefault="00000000" w:rsidP="00FA5FD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100 %</w:t>
            </w:r>
          </w:p>
        </w:tc>
      </w:tr>
    </w:tbl>
    <w:p w14:paraId="4592468C" w14:textId="4A27087B" w:rsidR="00B86649" w:rsidRPr="00FA5FD0" w:rsidRDefault="00000000" w:rsidP="00FA5FD0">
      <w:pPr>
        <w:pStyle w:val="Textodebloque"/>
        <w:spacing w:line="360" w:lineRule="auto"/>
        <w:ind w:left="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La columna “Resultado obtenido” corresponde a la ejecución automática del 08/10/2026. Las mediciones de los objetivos 1 a 3 (cronometraje y conteo de errores) y la verificación del objetivo 5 en SQL Server se completan con la prueba manual; no se incluyen valores inventados. Para el objetivo 4, las pruebas CP01–CP03 aprobadas dan la evidencia automática del control de acceso por rol.</w:t>
      </w:r>
      <w:bookmarkStart w:id="4" w:name="prueba-de-integración"/>
      <w:bookmarkEnd w:id="0"/>
      <w:bookmarkEnd w:id="3"/>
      <w:bookmarkEnd w:id="4"/>
    </w:p>
    <w:sectPr w:rsidR="00B86649" w:rsidRPr="00FA5FD0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6858C" w14:textId="77777777" w:rsidR="000D4240" w:rsidRDefault="000D4240">
      <w:pPr>
        <w:spacing w:after="0"/>
      </w:pPr>
      <w:r>
        <w:separator/>
      </w:r>
    </w:p>
  </w:endnote>
  <w:endnote w:type="continuationSeparator" w:id="0">
    <w:p w14:paraId="61419A5A" w14:textId="77777777" w:rsidR="000D4240" w:rsidRDefault="000D424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D9FAA" w14:textId="77777777" w:rsidR="000D4240" w:rsidRDefault="000D4240">
      <w:r>
        <w:separator/>
      </w:r>
    </w:p>
  </w:footnote>
  <w:footnote w:type="continuationSeparator" w:id="0">
    <w:p w14:paraId="190BDB43" w14:textId="77777777" w:rsidR="000D4240" w:rsidRDefault="000D42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13AF59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E79CCD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830906142">
    <w:abstractNumId w:val="0"/>
  </w:num>
  <w:num w:numId="2" w16cid:durableId="12852317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649"/>
    <w:rsid w:val="000D4240"/>
    <w:rsid w:val="006A3815"/>
    <w:rsid w:val="00972855"/>
    <w:rsid w:val="00A74D2F"/>
    <w:rsid w:val="00B86649"/>
    <w:rsid w:val="00BB393E"/>
    <w:rsid w:val="00E65ADB"/>
    <w:rsid w:val="00FA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FC8C86"/>
  <w15:docId w15:val="{A5E2A334-AECD-4E6C-B79E-6C66752DE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customStyle="1" w:styleId="Estilo1">
    <w:name w:val="Estilo1"/>
    <w:basedOn w:val="Tablanormal"/>
    <w:uiPriority w:val="99"/>
    <w:rsid w:val="0097285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C6D9F1" w:themeFill="text2" w:themeFillTint="33"/>
      </w:tcPr>
    </w:tblStylePr>
  </w:style>
  <w:style w:type="table" w:styleId="Tablaconcuadrcula">
    <w:name w:val="Table Grid"/>
    <w:basedOn w:val="Tablanormal"/>
    <w:rsid w:val="00FA5FD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A74D2F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969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i202604137@cibertec.edu.pe</dc:creator>
  <cp:keywords/>
  <cp:lastModifiedBy>I202604137 (GOMEZ FERNANDEZ,YULIANA BRIGGITTE)</cp:lastModifiedBy>
  <cp:revision>2</cp:revision>
  <dcterms:created xsi:type="dcterms:W3CDTF">2026-10-09T00:52:00Z</dcterms:created>
  <dcterms:modified xsi:type="dcterms:W3CDTF">2026-10-09T00:52:00Z</dcterms:modified>
</cp:coreProperties>
</file>