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Exploring Principal Components Analysis</w:t>
      </w:r>
    </w:p>
    <w:p>
      <w:pPr>
        <w:pStyle w:val="Author"/>
      </w:pPr>
      <w:r>
        <w:t xml:space="preserve">Bill Prisbrey</w:t>
      </w:r>
    </w:p>
    <w:p>
      <w:pPr>
        <w:pStyle w:val="Date"/>
      </w:pPr>
      <w:r>
        <w:t xml:space="preserve">2026-01-29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report describes using principal components analysis in training predictive models (xgboost) to estimate math grades.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In order to improve predictive accuracy, transforming the data and engineering new features using principal components was attempted. This was expected to improve on the previous best model due to de-correlating the main variables.</w:t>
      </w:r>
    </w:p>
    <w:p>
      <w:pPr>
        <w:pStyle w:val="BodyText"/>
      </w:pPr>
      <w:r>
        <w:t xml:space="preserve">It worked by extracting the principal components in prior years, projecting the target year data onto the prior principal components, and then calculating several distance metrics.</w:t>
      </w:r>
    </w:p>
    <w:p>
      <w:pPr>
        <w:pStyle w:val="BodyText"/>
      </w:pPr>
      <w:r>
        <w:t xml:space="preserve">The approach did not improve model accuracy. Using distances calculated from z-scores resulted in an R-squared value of 0.26, and using distances calculated from principal components also resulted in an R-squared value of 0.26. Due to the increased computational complexity of extracting principal components for no improvement, the approach is abandoned.</w:t>
      </w:r>
    </w:p>
    <w:p>
      <w:pPr>
        <w:pStyle w:val="BodyText"/>
      </w:pPr>
      <w:r>
        <w:t xml:space="preserve">However, the graphical representation from principal components may be instructive. As well, a comparison in model accuracy between calculating principal components from just one prior year, or from three prior years, found that one prior year was more predictive. This suggests a trend in the data or gradual change over time as opposed to stability.</w:t>
      </w:r>
    </w:p>
    <w:bookmarkEnd w:id="20"/>
    <w:bookmarkStart w:id="21" w:name="approach"/>
    <w:p>
      <w:pPr>
        <w:pStyle w:val="Heading1"/>
      </w:pPr>
      <w:r>
        <w:t xml:space="preserve">APPROACH</w:t>
      </w:r>
    </w:p>
    <w:p>
      <w:pPr>
        <w:pStyle w:val="FirstParagraph"/>
      </w:pPr>
      <w:r>
        <w:t xml:space="preserve">The two leading predictors for math grades are the high school GPA and the ACT math test scores. Previously, these scores were first filtered to just the values for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students (a grade greater than 2.4), next standardized to derive a z-score centered on that filtered median, and finally a Euclidean distance was calculated. The median-centered z-score was calculated for the prior year, and the distance was calculated for the upcoming year.</w:t>
      </w:r>
    </w:p>
    <w:p>
      <w:pPr>
        <w:pStyle w:val="BodyText"/>
      </w:pPr>
      <w:r>
        <w:t xml:space="preserve">However, although the two scores are correlated, the z-scores were calculated independently. By both de-correlating the variables, and constructing additional features, an improvement on the predictive model accuracy was anticipated.</w:t>
      </w:r>
    </w:p>
    <w:p>
      <w:pPr>
        <w:pStyle w:val="BodyText"/>
      </w:pPr>
      <w:r>
        <w:t xml:space="preserve">The following steps were observed:</w:t>
      </w:r>
    </w:p>
    <w:p>
      <w:pPr>
        <w:pStyle w:val="Compact"/>
        <w:numPr>
          <w:ilvl w:val="0"/>
          <w:numId w:val="1001"/>
        </w:numPr>
      </w:pPr>
      <w:r>
        <w:t xml:space="preserve">An additional cleaning step was added (where a few dozen students were removed due to having multiple cohort dates).</w:t>
      </w:r>
    </w:p>
    <w:p>
      <w:pPr>
        <w:pStyle w:val="Compact"/>
        <w:numPr>
          <w:ilvl w:val="0"/>
          <w:numId w:val="1001"/>
        </w:numPr>
      </w:pPr>
      <w:r>
        <w:t xml:space="preserve">Principal components were derived per course from ACT Math test scores and high school GPA.</w:t>
      </w:r>
    </w:p>
    <w:p>
      <w:pPr>
        <w:pStyle w:val="Compact"/>
        <w:numPr>
          <w:ilvl w:val="1"/>
          <w:numId w:val="1002"/>
        </w:numPr>
      </w:pPr>
      <w:r>
        <w:t xml:space="preserve">Components were derived on a rolling basis of one or three years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Component medians for passing or failing were calculated, where passing was a math grade of 2.4 or higher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Data for the following year were projected onto the principal components derived from prior data.</w:t>
      </w:r>
    </w:p>
    <w:p>
      <w:pPr>
        <w:pStyle w:val="Compact"/>
        <w:numPr>
          <w:ilvl w:val="0"/>
          <w:numId w:val="1001"/>
        </w:numPr>
      </w:pPr>
      <w:r>
        <w:t xml:space="preserve">The Euclidean distance for values in that following year and the prior component medians was calculated.</w:t>
      </w:r>
    </w:p>
    <w:p>
      <w:pPr>
        <w:pStyle w:val="Compact"/>
        <w:numPr>
          <w:ilvl w:val="0"/>
          <w:numId w:val="1001"/>
        </w:numPr>
      </w:pPr>
      <w:r>
        <w:t xml:space="preserve">The difference in the distances was calculated.</w:t>
      </w:r>
    </w:p>
    <w:p>
      <w:pPr>
        <w:pStyle w:val="FirstParagraph"/>
      </w:pPr>
      <w:r>
        <w:t xml:space="preserve">This resulted in three new variables: dist_pass (the distance to the component medians of prior successful students), dist_fail (the distance to the component medians of prior failed students), and the difference (signed_dist, calculated as dist_fail - dist_pass).</w:t>
      </w:r>
    </w:p>
    <w:p>
      <w:pPr>
        <w:pStyle w:val="BodyText"/>
      </w:pPr>
      <w:r>
        <w:t xml:space="preserve">These new variables were then passed into a training model (extreme gradient boosting) where data from years less than the year 2024 were used for training, and data from the year 2024 were used for testing. R-squared and mean absolute error were compared.</w:t>
      </w:r>
    </w:p>
    <w:bookmarkEnd w:id="21"/>
    <w:bookmarkStart w:id="47" w:name="description"/>
    <w:p>
      <w:pPr>
        <w:pStyle w:val="Heading1"/>
      </w:pPr>
      <w:r>
        <w:t xml:space="preserve">DESCRIPTION</w:t>
      </w:r>
    </w:p>
    <w:bookmarkStart w:id="28" w:name="Xcd102ce43a2f451920f146fc6fb1650e03cea72"/>
    <w:p>
      <w:pPr>
        <w:pStyle w:val="Heading3"/>
      </w:pPr>
      <w:r>
        <w:t xml:space="preserve">Original values compared to principal components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Exploring-Principal-Components-Analysis_files/figure-docx/unnamed-chunk-11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8099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xploring-Principal-Components-Analysis_files/figure-docx/unnamed-chunk-11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5" w:name="X1e5ea0e99d0e39be7a417da8f8aab64eccd9c87"/>
    <w:p>
      <w:pPr>
        <w:pStyle w:val="Heading3"/>
      </w:pPr>
      <w:r>
        <w:t xml:space="preserve">2024 data projected onto the prior principal components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xploring-Principal-Components-Analysis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80999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Exploring-Principal-Components-Analysis_files/figure-docx/unnamed-chunk-12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36dab408d2f94e70442f2f8725bb61c08d5791b"/>
    <w:p>
      <w:pPr>
        <w:pStyle w:val="Heading3"/>
      </w:pPr>
      <w:r>
        <w:t xml:space="preserve">Components from different rolling periods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Exploring-Principal-Components-Analysis_files/figure-docx/unnamed-chunk-1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6" w:name="correlations"/>
    <w:p>
      <w:pPr>
        <w:pStyle w:val="Heading3"/>
      </w:pPr>
      <w:r>
        <w:t xml:space="preserve">Correlations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Exploring-Principal-Components-Analysis_files/figure-docx/unnamed-chunk-1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Exploring-Principal-Components-Analysis_files/figure-docx/unnamed-chunk-15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48" w:name="model-training-results"/>
    <w:p>
      <w:pPr>
        <w:pStyle w:val="Heading1"/>
      </w:pPr>
      <w:r>
        <w:t xml:space="preserve">MODEL TRAINING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1654"/>
        <w:gridCol w:w="1891"/>
        <w:gridCol w:w="1300"/>
        <w:gridCol w:w="23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Variable Set</w:t>
            </w:r>
          </w:p>
        </w:tc>
        <w:tc>
          <w:tcPr/>
          <w:p>
            <w:pPr>
              <w:pStyle w:val="Compact"/>
            </w:pPr>
            <w:r>
              <w:t xml:space="preserve">Rolling Period</w:t>
            </w:r>
          </w:p>
        </w:tc>
        <w:tc>
          <w:tcPr/>
          <w:p>
            <w:pPr>
              <w:pStyle w:val="Compact"/>
            </w:pPr>
            <w:r>
              <w:t xml:space="preserve">R-squared</w:t>
            </w:r>
          </w:p>
        </w:tc>
        <w:tc>
          <w:tcPr/>
          <w:p>
            <w:pPr>
              <w:pStyle w:val="Compact"/>
            </w:pPr>
            <w:r>
              <w:t xml:space="preserve">Mean Absolute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vH3</w:t>
            </w:r>
          </w:p>
        </w:tc>
        <w:tc>
          <w:tcPr/>
          <w:p>
            <w:pPr>
              <w:pStyle w:val="Compact"/>
            </w:pPr>
            <w:r>
              <w:t xml:space="preserve">Z-scores</w:t>
            </w:r>
          </w:p>
        </w:tc>
        <w:tc>
          <w:tcPr/>
          <w:p>
            <w:pPr>
              <w:pStyle w:val="Compact"/>
            </w:pPr>
            <w:r>
              <w:t xml:space="preserve">1 yr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vM2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3 yrs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vM3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3 yrs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vM4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1 yr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</w:tr>
    </w:tbl>
    <w:p>
      <w:pPr>
        <w:pStyle w:val="BodyText"/>
      </w:pPr>
      <w:r>
        <w:t xml:space="preserve">Due to an inability to improve on predictive accuracy using z-scores, deriving a</w:t>
      </w:r>
      <w:r>
        <w:t xml:space="preserve"> </w:t>
      </w:r>
      <w:r>
        <w:t xml:space="preserve">“distance”</w:t>
      </w:r>
      <w:r>
        <w:t xml:space="preserve"> </w:t>
      </w:r>
      <w:r>
        <w:t xml:space="preserve">measure from principal components is abandoned.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Exploring Principal Components Analysis</dc:title>
  <dc:creator>Bill Prisbrey</dc:creator>
  <cp:keywords/>
  <dcterms:created xsi:type="dcterms:W3CDTF">2026-02-26T16:01:37Z</dcterms:created>
  <dcterms:modified xsi:type="dcterms:W3CDTF">2026-02-26T16:01:37Z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2026-01-29</vt:lpwstr>
  </property>
  <property fmtid="{D5CDD505-2E9C-101B-9397-08002B2CF9AE}" pid="3" name="output">
    <vt:lpwstr/>
  </property>
</Properties>
</file>