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10909300</wp:posOffset>
            </wp:positionH>
            <wp:positionV relativeFrom="topMargin">
              <wp:posOffset>11417300</wp:posOffset>
            </wp:positionV>
            <wp:extent cx="279400" cy="330200"/>
            <wp:wrapNone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5.</w:t>
      </w:r>
      <w:r>
        <w:rPr>
          <w:rFonts w:hint="eastAsia"/>
          <w:lang w:val="en-US" w:eastAsia="zh-CN"/>
        </w:rPr>
        <w:t xml:space="preserve">3  </w:t>
      </w:r>
      <w:r>
        <w:rPr>
          <w:rFonts w:hint="default"/>
          <w:lang w:val="en-US" w:eastAsia="zh-CN"/>
        </w:rPr>
        <w:t>稍复杂的分数除法问题</w:t>
      </w:r>
    </w:p>
    <w:tbl>
      <w:tblPr>
        <w:tblStyle w:val="TableGrid"/>
        <w:tblpPr w:leftFromText="180" w:rightFromText="180" w:vertAnchor="text" w:horzAnchor="page" w:tblpXSpec="center" w:tblpX="1" w:tblpY="187"/>
        <w:tblOverlap w:val="never"/>
        <w:tblW w:w="88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24"/>
        <w:gridCol w:w="4985"/>
        <w:gridCol w:w="1595"/>
        <w:gridCol w:w="999"/>
      </w:tblGrid>
      <w:tr>
        <w:tblPrEx>
          <w:tblW w:w="8803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67"/>
          <w:jc w:val="center"/>
        </w:trPr>
        <w:tc>
          <w:tcPr>
            <w:tcW w:w="1224" w:type="dxa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ascii="Times New Roman" w:eastAsia="楷体" w:hAnsi="Times New Roman" w:cs="Times New Roman" w:hint="default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</w:rPr>
              <w:t>课题</w:t>
            </w:r>
          </w:p>
        </w:tc>
        <w:tc>
          <w:tcPr>
            <w:tcW w:w="498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both"/>
              <w:textAlignment w:val="auto"/>
              <w:rPr>
                <w:rFonts w:ascii="Times New Roman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sz w:val="24"/>
                <w:szCs w:val="24"/>
                <w:lang w:val="en-US" w:eastAsia="zh-CN"/>
              </w:rPr>
              <w:t>1.已知一部分量占总量的几分之几及另一部分量，求总量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both"/>
              <w:textAlignment w:val="auto"/>
              <w:rPr>
                <w:rFonts w:ascii="Times New Roman" w:eastAsia="楷体" w:hAnsi="Times New Roman" w:cs="Times New Roman" w:hint="default"/>
                <w:sz w:val="24"/>
                <w:szCs w:val="24"/>
                <w:lang w:val="en-US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  <w:t>2.已知比一个量多（少）几分之几的量是多少，求这个量</w:t>
            </w:r>
          </w:p>
        </w:tc>
        <w:tc>
          <w:tcPr>
            <w:tcW w:w="1595" w:type="dxa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ascii="Times New Roman" w:eastAsia="楷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</w:rPr>
              <w:t>课型</w:t>
            </w:r>
          </w:p>
        </w:tc>
        <w:tc>
          <w:tcPr>
            <w:tcW w:w="99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both"/>
              <w:textAlignment w:val="auto"/>
              <w:rPr>
                <w:rFonts w:ascii="Times New Roman" w:eastAsia="楷体" w:hAnsi="Times New Roman" w:cs="Times New Roman" w:hint="default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新授课</w:t>
            </w:r>
          </w:p>
        </w:tc>
      </w:tr>
      <w:tr>
        <w:tblPrEx>
          <w:tblW w:w="880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67"/>
          <w:jc w:val="center"/>
        </w:trPr>
        <w:tc>
          <w:tcPr>
            <w:tcW w:w="1224" w:type="dxa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  <w:lang w:eastAsia="zh-CN"/>
              </w:rPr>
              <w:t>教学内容</w:t>
            </w:r>
          </w:p>
        </w:tc>
        <w:tc>
          <w:tcPr>
            <w:tcW w:w="757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both"/>
              <w:textAlignment w:val="auto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  <w:lang w:eastAsia="zh-CN"/>
              </w:rPr>
              <w:t>教科书第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80</w:t>
            </w:r>
            <w:r>
              <w:rPr>
                <w:rFonts w:ascii="Times New Roman" w:hAnsi="Times New Roman" w:cs="Times New Roman" w:hint="default"/>
                <w:sz w:val="24"/>
                <w:szCs w:val="24"/>
                <w:lang w:val="en-US" w:eastAsia="zh-CN"/>
              </w:rPr>
              <w:t>-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84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  <w:t>页</w:t>
            </w:r>
          </w:p>
        </w:tc>
      </w:tr>
      <w:tr>
        <w:tblPrEx>
          <w:tblW w:w="880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716"/>
          <w:jc w:val="center"/>
        </w:trPr>
        <w:tc>
          <w:tcPr>
            <w:tcW w:w="1224" w:type="dxa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</w:rPr>
              <w:t>教学目标</w:t>
            </w:r>
          </w:p>
        </w:tc>
        <w:tc>
          <w:tcPr>
            <w:tcW w:w="757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ind w:left="240" w:hanging="240" w:hangingChars="100"/>
              <w:jc w:val="both"/>
              <w:textAlignment w:val="auto"/>
              <w:rPr>
                <w:rFonts w:ascii="Times New Roman" w:eastAsia="宋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1.结合颐和园、布达拉宫世界遗产情境，借助线段图分析两类稍复杂数量关系，找准单位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“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”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ind w:left="240" w:hanging="240" w:hangingChars="100"/>
              <w:jc w:val="both"/>
              <w:textAlignment w:val="auto"/>
              <w:rPr>
                <w:rFonts w:ascii="Times New Roman" w:eastAsia="宋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2.依据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“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单位1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×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(1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±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分率)=已知量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”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建立等量关系，能用含字母等式推导、算术除法两种方法解题，规范检验步骤。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ind w:left="240" w:hanging="240" w:hangingChars="100"/>
              <w:jc w:val="both"/>
              <w:textAlignment w:val="auto"/>
              <w:rPr>
                <w:rFonts w:ascii="Times New Roman" w:eastAsia="宋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3.对比简单分数除法、分数乘法应用题，区分单位1已知/未知题型，渗透数形结合，感受传统文化。</w:t>
            </w:r>
          </w:p>
        </w:tc>
      </w:tr>
      <w:tr>
        <w:tblPrEx>
          <w:tblW w:w="880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67"/>
          <w:jc w:val="center"/>
        </w:trPr>
        <w:tc>
          <w:tcPr>
            <w:tcW w:w="1224" w:type="dxa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  <w:lang w:eastAsia="zh-CN"/>
              </w:rPr>
              <w:t>教学</w:t>
            </w: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</w:rPr>
              <w:t>重点</w:t>
            </w:r>
          </w:p>
        </w:tc>
        <w:tc>
          <w:tcPr>
            <w:tcW w:w="7579" w:type="dxa"/>
            <w:gridSpan w:val="3"/>
            <w:vAlign w:val="center"/>
          </w:tcPr>
          <w:p>
            <w:pPr>
              <w:spacing w:after="60" w:line="360" w:lineRule="auto"/>
              <w:rPr>
                <w:rFonts w:ascii="Times New Roman" w:eastAsia="宋体" w:hAnsi="Times New Roman" w:cs="Times New Roman" w:hint="default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找准单位</w:t>
            </w: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“</w:t>
            </w: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1</w:t>
            </w: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”</w:t>
            </w: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，找准已知量对应的分率，正确列式求解单位</w:t>
            </w: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“</w:t>
            </w: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1</w:t>
            </w: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”</w:t>
            </w: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。</w:t>
            </w:r>
          </w:p>
        </w:tc>
      </w:tr>
      <w:tr>
        <w:tblPrEx>
          <w:tblW w:w="880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67"/>
          <w:jc w:val="center"/>
        </w:trPr>
        <w:tc>
          <w:tcPr>
            <w:tcW w:w="1224" w:type="dxa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  <w:lang w:eastAsia="zh-CN"/>
              </w:rPr>
              <w:t>教学难点</w:t>
            </w:r>
          </w:p>
        </w:tc>
        <w:tc>
          <w:tcPr>
            <w:tcW w:w="7579" w:type="dxa"/>
            <w:gridSpan w:val="3"/>
            <w:vAlign w:val="center"/>
          </w:tcPr>
          <w:p>
            <w:pPr>
              <w:spacing w:after="60" w:line="360" w:lineRule="auto"/>
              <w:rPr>
                <w:rFonts w:ascii="Times New Roman" w:eastAsia="宋体" w:hAnsi="Times New Roman" w:cs="Times New Roman" w:hint="default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区分整体部分、两类量两种题型，不混淆乘除列式。</w:t>
            </w:r>
          </w:p>
        </w:tc>
      </w:tr>
      <w:tr>
        <w:tblPrEx>
          <w:tblW w:w="880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67"/>
          <w:jc w:val="center"/>
        </w:trPr>
        <w:tc>
          <w:tcPr>
            <w:tcW w:w="1224" w:type="dxa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</w:rPr>
              <w:t>教学准备</w:t>
            </w:r>
          </w:p>
        </w:tc>
        <w:tc>
          <w:tcPr>
            <w:tcW w:w="757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both"/>
              <w:textAlignment w:val="auto"/>
              <w:rPr>
                <w:rFonts w:ascii="Times New Roman" w:eastAsia="宋体" w:hAnsi="Times New Roman" w:cs="Times New Roman" w:hint="eastAsia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多媒体课件、直尺</w:t>
            </w:r>
          </w:p>
        </w:tc>
      </w:tr>
    </w:tbl>
    <w:p>
      <w:pPr>
        <w:jc w:val="center"/>
        <w:rPr>
          <w:rFonts w:ascii="Times New Roman" w:hAnsi="Times New Roman" w:cs="Times New Roman" w:hint="default"/>
          <w:sz w:val="24"/>
          <w:szCs w:val="24"/>
          <w:lang w:val="en-US" w:eastAsia="zh-CN"/>
        </w:rPr>
      </w:pPr>
    </w:p>
    <w:p>
      <w:pPr>
        <w:jc w:val="center"/>
        <w:rPr>
          <w:rFonts w:ascii="Times New Roman" w:hAnsi="Times New Roman" w:cs="Times New Roman" w:hint="default"/>
        </w:rPr>
      </w:pPr>
    </w:p>
    <w:tbl>
      <w:tblPr>
        <w:tblStyle w:val="TableGrid"/>
        <w:tblW w:w="8803" w:type="dxa"/>
        <w:jc w:val="center"/>
        <w:tblInd w:w="5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36"/>
        <w:gridCol w:w="6598"/>
        <w:gridCol w:w="1269"/>
      </w:tblGrid>
      <w:tr>
        <w:tblPrEx>
          <w:tblW w:w="8803" w:type="dxa"/>
          <w:jc w:val="center"/>
          <w:tblInd w:w="5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55"/>
          <w:jc w:val="center"/>
        </w:trPr>
        <w:tc>
          <w:tcPr>
            <w:tcW w:w="7534" w:type="dxa"/>
            <w:gridSpan w:val="2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center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8"/>
                <w:szCs w:val="28"/>
              </w:rPr>
              <w:t>教学过程</w:t>
            </w:r>
          </w:p>
        </w:tc>
        <w:tc>
          <w:tcPr>
            <w:tcW w:w="1269" w:type="dxa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center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8"/>
                <w:szCs w:val="28"/>
              </w:rPr>
              <w:t>备注</w:t>
            </w:r>
          </w:p>
        </w:tc>
      </w:tr>
      <w:tr>
        <w:tblPrEx>
          <w:tblW w:w="8803" w:type="dxa"/>
          <w:jc w:val="center"/>
          <w:tblInd w:w="54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55"/>
          <w:jc w:val="center"/>
        </w:trPr>
        <w:tc>
          <w:tcPr>
            <w:tcW w:w="7534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/>
              </w:rPr>
              <w:t>一</w:t>
            </w:r>
            <w:r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</w:rPr>
              <w:t>、</w:t>
            </w:r>
            <w:r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/>
              </w:rPr>
              <w:t>情境设计</w:t>
            </w:r>
            <w:r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</w:rPr>
              <w:t>，导入新课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师：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在第二单元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我们学习简单分数除法，谁来说核心规律？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生：已知一个数的几分之几是多少，求这个数，用对应量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÷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对应分率。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师：今天咱们一起游览世界文化遗产，看看颐和园、布达拉宫藏着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什么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新的分数问题。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（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出示颐和园情境图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）你找到什么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信息？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生：北京颐和园由昆明湖和万寿山组成。昆明湖占地219公顷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，万寿山占地面积仅是颐和园的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215" o:spid="_x0000_i1025" type="#_x0000_t75" style="width:12pt;height:31.01pt;mso-position-horizontal-relative:page;mso-position-vertical-relative:page;mso-wrap-style:square" o:ole="" o:preferrelative="t" filled="f" stroked="f">
                  <v:fill o:detectmouseclick="t"/>
                  <v:stroke linestyle="single"/>
                  <v:imagedata r:id="rId5" o:title=""/>
                  <v:path o:extrusionok="f"/>
                  <o:lock v:ext="edit" aspectratio="t"/>
                </v:shape>
                <o:OLEObject Type="Embed" ProgID="Equation.KSEE3" ShapeID="Object 215" DrawAspect="Content" ObjectID="_1234567890" r:id="rId6"/>
              </w:objec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师：根据信息，你能提出什么问题？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生：颐和园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的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占地面积是多少公顷？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师：这道题和之前不一样，已知量不是直接对应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已知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的分率，而是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对应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剩下的部分，属于稍复杂分数除法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板书课题。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 w:hint="default"/>
                <w:b/>
                <w:bCs/>
                <w:color w:val="F79646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/>
              </w:rPr>
              <w:t>二、自主活动，探究新知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 w:hint="default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Times New Roman" w:hAnsi="Times New Roman" w:cs="Times New Roman" w:hint="default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探究红点例题</w:t>
            </w:r>
            <w:r>
              <w:rPr>
                <w:rFonts w:ascii="Times New Roman" w:hAnsi="Times New Roman" w:cs="Times New Roman" w:hint="eastAsia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Times New Roman" w:hAnsi="Times New Roman" w:cs="Times New Roman" w:hint="default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：颐和园的占地面积是多少公顷？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（1）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梳理信息，确定单位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“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”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师：同桌交流，这道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题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谁是单位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“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”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？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 id="Object 216" o:spid="_x0000_i1026" type="#_x0000_t75" style="width:12pt;height:31.01pt;mso-position-horizontal-relative:page;mso-position-vertical-relative:page;mso-wrap-style:square" o:ole="" o:preferrelative="t" filled="f" stroked="f">
                  <v:stroke linestyle="single"/>
                  <v:imagedata r:id="rId5" o:title=""/>
                  <v:path o:extrusionok="f"/>
                  <o:lock v:ext="edit" aspectratio="t"/>
                </v:shape>
                <o:OLEObject Type="Embed" ProgID="Equation.KSEE3" ShapeID="Object 216" DrawAspect="Content" ObjectID="_1234567891" r:id="rId7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表示什么？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生：颐和园总面积是单位1；万寿山占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 id="Object 217" o:spid="_x0000_i1027" type="#_x0000_t75" style="width:12pt;height:31.01pt;mso-position-horizontal-relative:page;mso-position-vertical-relative:page;mso-wrap-style:square" o:ole="" o:preferrelative="t" filled="f" stroked="f">
                  <v:stroke linestyle="single"/>
                  <v:imagedata r:id="rId5" o:title=""/>
                  <v:path o:extrusionok="f"/>
                  <o:lock v:ext="edit" aspectratio="t"/>
                </v:shape>
                <o:OLEObject Type="Embed" ProgID="Equation.KSEE3" ShapeID="Object 217" DrawAspect="Content" ObjectID="_1234567892" r:id="rId8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，昆明湖占全园的1-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 id="Object 231" o:spid="_x0000_i1028" type="#_x0000_t75" style="width:12pt;height:31.01pt;mso-position-horizontal-relative:page;mso-position-vertical-relative:page;mso-wrap-style:square" o:ole="" o:preferrelative="t" filled="f" stroked="f">
                  <v:stroke linestyle="single"/>
                  <v:imagedata r:id="rId5" o:title=""/>
                  <v:path o:extrusionok="f"/>
                  <o:lock v:ext="edit" aspectratio="t"/>
                </v:shape>
                <o:OLEObject Type="Embed" ProgID="Equation.KSEE3" ShapeID="Object 231" DrawAspect="Content" ObjectID="_1234567893" r:id="rId9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师板书等量关系：</w:t>
            </w:r>
          </w:p>
          <w:p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37" o:spid="_x0000_i1029" type="#_x0000_t75" alt="IMG_256" style="width:172.1pt;height:21.7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0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师提问：哪个量未知？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生：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颐和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园总面积</w:t>
            </w:r>
            <w:r>
              <w:rPr>
                <w:rFonts w:ascii="Times New Roman" w:eastAsia="宋体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，即单位1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不知道。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画线段图分析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师指导画图：画整条线段代表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颐和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园，分出一小段标万寿山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 id="Object 220" o:spid="_x0000_i1030" type="#_x0000_t75" style="width:12pt;height:31.01pt;mso-position-horizontal-relative:page;mso-position-vertical-relative:page;mso-wrap-style:square" o:ole="" o:preferrelative="t" filled="f" stroked="f">
                  <v:stroke linestyle="single"/>
                  <v:imagedata r:id="rId5" o:title=""/>
                  <v:path o:extrusionok="f"/>
                  <o:lock v:ext="edit" aspectratio="t"/>
                </v:shape>
                <o:OLEObject Type="Embed" ProgID="Equation.KSEE3" ShapeID="Object 220" DrawAspect="Content" ObjectID="_1234567894" r:id="rId11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，剩余大段标注219公顷，整条线段打问号。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学生自主画图，教师纠正分段错误。</w:t>
            </w:r>
          </w:p>
          <w:p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32" o:spid="_x0000_i1031" type="#_x0000_t75" alt="IMG_256" style="width:136.24pt;height:57.19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2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（3）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借助字母等式推导计算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师：用a表示颐和园的面积，根据等量关系写等式：</w:t>
            </w:r>
          </w:p>
          <w:p>
            <w:pPr>
              <w:widowControl/>
              <w:spacing w:line="240" w:lineRule="auto"/>
              <w:jc w:val="center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object>
                <v:shape id="Object 233" o:spid="_x0000_i1032" type="#_x0000_t75" style="width:79.35pt;height:32.49pt;mso-position-horizontal-relative:page;mso-position-vertical-relative:page;mso-wrap-style:square" o:ole="" o:preferrelative="t" filled="f" stroked="f">
                  <v:fill o:detectmouseclick="t"/>
                  <v:stroke linestyle="single"/>
                  <v:imagedata r:id="rId13" o:title=""/>
                  <v:shadow color="gray"/>
                  <v:path o:extrusionok="f"/>
                  <o:lock v:ext="edit" aspectratio="t"/>
                </v:shape>
                <o:OLEObject Type="Embed" ProgID="Equation.KSEE3" ShapeID="Object 233" DrawAspect="Content" ObjectID="_1234567895" r:id="rId14"/>
              </w:object>
            </w:r>
          </w:p>
          <w:p>
            <w:pPr>
              <w:widowControl/>
              <w:spacing w:line="24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师提问：怎么求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a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？依据什么？</w:t>
            </w:r>
          </w:p>
          <w:p>
            <w:pPr>
              <w:widowControl/>
              <w:spacing w:line="240" w:lineRule="auto"/>
              <w:ind w:firstLine="480" w:firstLineChars="200"/>
              <w:jc w:val="both"/>
              <w:rPr>
                <w:rFonts w:ascii="Times New Roman" w:eastAsia="宋体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生：根据乘除法互逆，积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÷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一个因数=另一个因数，</w:t>
            </w:r>
            <w:r>
              <w:object>
                <v:shape id="Object 234" o:spid="_x0000_i1033" type="#_x0000_t75" style="width:72.24pt;height:29.26pt;mso-position-horizontal-relative:page;mso-position-vertical-relative:page;mso-wrap-style:square" o:ole="" o:preferrelative="t" filled="f" stroked="f">
                  <v:fill o:detectmouseclick="t"/>
                  <v:stroke linestyle="single"/>
                  <v:imagedata r:id="rId15" o:title=""/>
                  <v:shadow color="gray"/>
                  <v:path o:extrusionok="f"/>
                  <o:lock v:ext="edit" aspectratio="t"/>
                </v:shape>
                <o:OLEObject Type="Embed" ProgID="Equation.KSEE3" ShapeID="Object 234" DrawAspect="Content" ObjectID="_1234567896" r:id="rId16"/>
              </w:objec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widowControl/>
              <w:spacing w:line="240" w:lineRule="auto"/>
              <w:ind w:firstLine="480" w:firstLineChars="200"/>
              <w:jc w:val="both"/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学生上台完整计算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：</w:t>
            </w:r>
          </w:p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35" o:spid="_x0000_i1034" type="#_x0000_t75" alt="IMG_256" style="width:85.7pt;height:65.34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7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（4）回顾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反思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师：怎么验证答案正确？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生：用总面积乘(1-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 id="Object 223" o:spid="_x0000_i1035" type="#_x0000_t75" style="width:12pt;height:31.01pt;mso-position-horizontal-relative:page;mso-position-vertical-relative:page;mso-wrap-style:square" o:ole="" o:preferrelative="t" filled="f" stroked="f">
                  <v:stroke linestyle="single"/>
                  <v:imagedata r:id="rId5" o:title=""/>
                  <v:path o:extrusionok="f"/>
                  <o:lock v:ext="edit" aspectratio="t"/>
                </v:shape>
                <o:OLEObject Type="Embed" ProgID="Equation.KSEE3" ShapeID="Object 223" DrawAspect="Content" ObjectID="_1234567897" r:id="rId18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)，</w:t>
            </w:r>
            <w:r>
              <w:object>
                <v:shape id="Object 238" o:spid="_x0000_i1036" type="#_x0000_t75" style="width:118.33pt;height:32.18pt;mso-position-horizontal-relative:page;mso-position-vertical-relative:page;mso-wrap-style:square" o:ole="" o:preferrelative="t" filled="f" stroked="f">
                  <v:stroke linestyle="single"/>
                  <v:imagedata r:id="rId19" o:title=""/>
                  <v:path o:extrusionok="f"/>
                  <o:lock v:ext="edit" aspectratio="t"/>
                </v:shape>
                <o:OLEObject Type="Embed" ProgID="Equation.KSEE3" ShapeID="Object 238" DrawAspect="Content" ObjectID="_1234567898" r:id="rId20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，和题目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中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昆明湖面积一致，解答正确。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师小结：已知一部分量占总量的几分之几及另一部分量，求总量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方法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另一部分量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÷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(1－一部分量占总量的几分之几)=总量</w:t>
            </w:r>
          </w:p>
          <w:p>
            <w:pPr>
              <w:widowControl/>
              <w:spacing w:line="360" w:lineRule="auto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Times New Roman" w:hAnsi="Times New Roman" w:cs="Times New Roman" w:hint="default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探究红点例题</w:t>
            </w:r>
            <w:r>
              <w:rPr>
                <w:rFonts w:ascii="Times New Roman" w:hAnsi="Times New Roman" w:cs="Times New Roman" w:hint="eastAsia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ascii="Times New Roman" w:hAnsi="Times New Roman" w:cs="Times New Roman" w:hint="default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：布达拉宫南北长多少米？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（1）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梳理信息，确定单位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“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”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师：这道单位1是谁？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“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多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 id="Object 226" o:spid="_x0000_i1037" type="#_x0000_t75" style="width:10.99pt;height:31.01pt;mso-position-horizontal-relative:page;mso-position-vertical-relative:page;mso-wrap-style:square" o:ole="" o:preferrelative="t" filled="f" stroked="f">
                  <v:stroke linestyle="single"/>
                  <v:imagedata r:id="rId21" o:title=""/>
                  <v:path o:extrusionok="f"/>
                  <o:lock v:ext="edit" aspectratio="t"/>
                </v:shape>
                <o:OLEObject Type="Embed" ProgID="Equation.KSEE3" ShapeID="Object 226" DrawAspect="Content" ObjectID="_1234567899" r:id="rId22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”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是什么意思？小组讨论。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生：南北长是单位1，东西长相当于南北长的1+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 id="Object 227" o:spid="_x0000_i1038" type="#_x0000_t75" style="width:10.99pt;height:31.01pt;mso-position-horizontal-relative:page;mso-position-vertical-relative:page;mso-wrap-style:square" o:ole="" o:preferrelative="t" filled="f" stroked="f">
                  <v:stroke linestyle="single"/>
                  <v:imagedata r:id="rId21" o:title=""/>
                  <v:path o:extrusionok="f"/>
                  <o:lock v:ext="edit" aspectratio="t"/>
                </v:shape>
                <o:OLEObject Type="Embed" ProgID="Equation.KSEE3" ShapeID="Object 227" DrawAspect="Content" ObjectID="_1234567900" r:id="rId23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板书等量关系：</w:t>
            </w:r>
          </w:p>
          <w:p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39" o:spid="_x0000_i1039" type="#_x0000_t75" alt="IMG_256" style="width:141.15pt;height:26.5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24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师提问：哪个量未知？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生：南北长</w:t>
            </w:r>
            <w:r>
              <w:rPr>
                <w:rFonts w:ascii="Times New Roman" w:eastAsia="宋体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，即单位1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不知道。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画线段图分析</w:t>
            </w:r>
            <w:r>
              <w:rPr>
                <w:rFonts w:ascii="Times New Roman" w:eastAsia="宋体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借助字母等式推导计算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学生自主画图、列式：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用b表示布达拉宫南北长，</w:t>
            </w: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40" o:spid="_x0000_i1040" type="#_x0000_t75" alt="IMG_256" style="width:88.85pt;height:24.6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25" o:title="IMG_256"/>
                  <v:shadow color="gray"/>
                  <v:path o:extrusionok="f"/>
                  <o:lock v:ext="edit" aspectratio="t"/>
                </v:shape>
              </w:pict>
            </w: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43" o:spid="_x0000_i1041" type="#_x0000_t75" alt="IMG_257" style="width:84.2pt;height:25.35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26" o:title="IMG_257"/>
                  <v:shadow color="gray"/>
                  <v:path o:extrusionok="f"/>
                  <o:lock v:ext="edit" aspectratio="t"/>
                </v:shape>
              </w:pict>
            </w: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。</w:t>
            </w:r>
          </w:p>
          <w:p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44" o:spid="_x0000_i1042" type="#_x0000_t75" alt="IMG_256" style="width:94.11pt;height:64.15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27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（3）回顾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反思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指名口头检验：</w:t>
            </w:r>
            <w:r>
              <w:object>
                <v:shape id="Object 245" o:spid="_x0000_i1043" type="#_x0000_t75" style="width:102.56pt;height:31.44pt;mso-position-horizontal-relative:page;mso-position-vertical-relative:page;mso-wrap-style:square" o:ole="" o:preferrelative="t" filled="f" stroked="f">
                  <v:fill o:detectmouseclick="t"/>
                  <v:stroke linestyle="single"/>
                  <v:imagedata r:id="rId28" o:title=""/>
                  <v:shadow color="gray"/>
                  <v:path o:extrusionok="f"/>
                  <o:lock v:ext="edit" aspectratio="t"/>
                </v:shape>
                <o:OLEObject Type="Embed" ProgID="Equation.KSEE3" ShapeID="Object 245" DrawAspect="Content" ObjectID="_1234567901" r:id="rId29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，符合题意。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对比两类例题，区分题型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师：两道题有什么相同、不同点？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生1：相同：单位1都未知，都用已知量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÷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(1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±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分率)。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生2：颐和园是整体分两块，用1-分率；布达拉宫是两个长度对比，多几分之几用1+分率。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师小结：已知比一个量多（少）几分之几的量是多少，求这个量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方法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已知量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÷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(1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±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比一个量多（少）的几分之几)=这个量</w:t>
            </w:r>
          </w:p>
          <w:p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 w:bidi="ar-SA"/>
              </w:rPr>
              <w:t>三、当堂训练</w:t>
            </w:r>
          </w:p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val="en-US" w:eastAsia="zh-CN"/>
              </w:rPr>
              <w:t>1.练习应用第1题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  <w:t>师：剩余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val="en-US" w:eastAsia="zh-CN"/>
              </w:rPr>
              <w:t>字数</w:t>
            </w:r>
            <w:r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  <w:t>对应分率是多少？列式？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  <w:t>生：1-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 id="Object 246" o:spid="_x0000_i1044" type="#_x0000_t75" style="width:12pt;height:31.01pt;mso-position-horizontal-relative:page;mso-position-vertical-relative:page;mso-wrap-style:square" o:ole="" o:preferrelative="t" filled="f" stroked="f">
                  <v:fill o:detectmouseclick="t"/>
                  <v:stroke linestyle="single"/>
                  <v:imagedata r:id="rId30" o:title=""/>
                  <v:shadow color="gray"/>
                  <v:path o:extrusionok="f"/>
                  <o:lock v:ext="edit" aspectratio="t"/>
                </v:shape>
                <o:OLEObject Type="Embed" ProgID="Equation.KSEE3" ShapeID="Object 246" DrawAspect="Content" ObjectID="_1234567902" r:id="rId31"/>
              </w:object>
            </w:r>
            <w:r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  <w:t>，</w:t>
            </w:r>
            <w:r>
              <w:object>
                <v:shape id="Object 247" o:spid="_x0000_i1045" type="#_x0000_t75" style="width:115pt;height:31.3pt;mso-position-horizontal-relative:page;mso-position-vertical-relative:page;mso-wrap-style:square" o:ole="" o:preferrelative="t" filled="f" stroked="f">
                  <v:fill o:detectmouseclick="t"/>
                  <v:stroke linestyle="single"/>
                  <v:imagedata r:id="rId32" o:title=""/>
                  <v:shadow color="gray"/>
                  <v:path o:extrusionok="f"/>
                  <o:lock v:ext="edit" aspectratio="t"/>
                </v:shape>
                <o:OLEObject Type="Embed" ProgID="Equation.KSEE3" ShapeID="Object 247" DrawAspect="Content" ObjectID="_1234567903" r:id="rId33"/>
              </w:objec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val="en-US" w:eastAsia="zh-CN"/>
              </w:rPr>
              <w:t>。</w:t>
            </w:r>
          </w:p>
          <w:p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val="en-US" w:eastAsia="zh-CN"/>
              </w:rPr>
              <w:t>2.练习应用第3题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  <w:t>师重点提醒先算括号里减法，再转化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val="en-US" w:eastAsia="zh-CN"/>
              </w:rPr>
              <w:t>成</w:t>
            </w:r>
            <w:r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  <w:t>乘法约分。</w:t>
            </w:r>
          </w:p>
          <w:p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val="en-US" w:eastAsia="zh-CN"/>
              </w:rPr>
              <w:t>3.练习应用第6题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  <w:t>师：两幅图对比，强化什么时候乘、什么时候除。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  <w:t>教师巡视收集典型错误：分不清(1+)、(1-)，漏写括号，集中订正。</w:t>
            </w:r>
          </w:p>
          <w:p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 w:bidi="ar-SA"/>
              </w:rPr>
              <w:t>四、课堂总结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师：今天的题有什么特点？完整解题步骤是什么？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生1：特征：单位1未知，已知量比单位1多或少几分之几。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生2：步骤：找单位1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算对应分率(1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±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分率)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画图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除法计算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检验。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师补充口诀：单位1已知用乘法，单位1未知用除法；多就加、少就减。</w:t>
            </w:r>
          </w:p>
          <w:p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 w:bidi="ar-SA"/>
              </w:rPr>
              <w:t>五、布置作业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练习应用</w:t>
            </w:r>
            <w:r>
              <w:rPr>
                <w:rFonts w:ascii="Times New Roman" w:hAnsi="Times New Roman" w:cs="Times New Roman" w:hint="eastAsia"/>
                <w:kern w:val="0"/>
                <w:sz w:val="24"/>
                <w:lang w:val="en-US" w:eastAsia="zh-CN"/>
              </w:rPr>
              <w:t>剩余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习题，</w:t>
            </w:r>
            <w:r>
              <w:rPr>
                <w:rFonts w:ascii="宋体" w:eastAsia="宋体" w:hAnsi="宋体" w:cs="宋体"/>
                <w:sz w:val="24"/>
                <w:szCs w:val="24"/>
              </w:rPr>
              <w:t>每题画线段图，写出等量关系并检验。</w:t>
            </w:r>
          </w:p>
        </w:tc>
        <w:tc>
          <w:tcPr>
            <w:tcW w:w="126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  <w:t>以颐和园、布达拉宫世界遗产为统一情境，融合传统文化德育，贴合教材素材，新旧分数除法知识自然衔接。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  <w:t>分层教学</w:t>
            </w:r>
            <w:r>
              <w:rPr>
                <w:rFonts w:ascii="Times New Roman" w:eastAsia="楷体" w:hAnsi="Times New Roman" w:cs="Times New Roman" w:hint="eastAsia"/>
                <w:kern w:val="0"/>
                <w:sz w:val="24"/>
                <w:lang w:val="en-US" w:eastAsia="zh-CN"/>
              </w:rPr>
              <w:t>，</w:t>
            </w:r>
            <w:r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  <w:t>由易到难搭建认知阶梯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  <w:t>全程线段图建模，数形结合突破难点，清晰展示已知量对应分率，解决学生分不清1加、1减的问题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  <w:t>沿用字母</w:t>
            </w:r>
            <w:r>
              <w:rPr>
                <w:rFonts w:ascii="Times New Roman" w:eastAsia="楷体" w:hAnsi="Times New Roman" w:cs="Times New Roman" w:hint="eastAsia"/>
                <w:kern w:val="0"/>
                <w:sz w:val="24"/>
                <w:lang w:val="en-US" w:eastAsia="zh-CN"/>
              </w:rPr>
              <w:t>。</w:t>
            </w:r>
            <w:r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  <w:t>等式辅助推导，不完整解方程，只依靠乘除互逆推出算术除法算式，贴合教材编写逻辑。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  <w:t>规范检验流程，培养自查习惯，为本单元后续综合应用题打好解题模型基础。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</w:tc>
      </w:tr>
      <w:tr>
        <w:tblPrEx>
          <w:tblW w:w="8803" w:type="dxa"/>
          <w:jc w:val="center"/>
          <w:tblInd w:w="54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941"/>
          <w:jc w:val="center"/>
        </w:trPr>
        <w:tc>
          <w:tcPr>
            <w:tcW w:w="93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center"/>
              <w:rPr>
                <w:rFonts w:ascii="Times New Roman" w:eastAsia="黑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sz w:val="24"/>
                <w:szCs w:val="24"/>
              </w:rPr>
              <w:t>板书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center"/>
              <w:rPr>
                <w:rFonts w:ascii="Times New Roman" w:eastAsia="楷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sz w:val="24"/>
                <w:szCs w:val="24"/>
              </w:rPr>
              <w:t>设计</w:t>
            </w:r>
          </w:p>
        </w:tc>
        <w:tc>
          <w:tcPr>
            <w:tcW w:w="7867" w:type="dxa"/>
            <w:gridSpan w:val="2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 w:hint="default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kern w:val="0"/>
                <w:sz w:val="24"/>
                <w:lang w:val="en-US" w:eastAsia="zh-CN"/>
              </w:rPr>
              <w:t>求比一个数多（或少）几分之几的数是多少</w:t>
            </w:r>
          </w:p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  <w:t>例题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1：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等量关系：</w:t>
            </w: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49" o:spid="_x0000_i1046" type="#_x0000_t75" alt="IMG_256" style="width:178.15pt;height:22.44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0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50" o:spid="_x0000_i1047" type="#_x0000_t75" alt="IMG_256" style="width:136.24pt;height:57.19pt;mso-position-horizontal-relative:page;mso-position-vertical-relative:page;mso-wrap-style:square" o:preferrelative="t" filled="f" stroked="f">
                  <v:stroke linestyle="single"/>
                  <v:imagedata r:id="rId12" o:title="IMG_256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63" o:spid="_x0000_i1048" type="#_x0000_t75" alt="IMG_256" style="width:236.14pt;height:74.61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4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检验：</w:t>
            </w:r>
            <w:r>
              <w:object>
                <v:shape id="Object 259" o:spid="_x0000_i1049" type="#_x0000_t75" style="width:121.17pt;height:32.93pt;mso-position-horizontal-relative:page;mso-position-vertical-relative:page;mso-wrap-style:square" o:ole="" o:preferrelative="t" filled="f" stroked="f">
                  <v:stroke linestyle="single"/>
                  <v:imagedata r:id="rId19" o:title=""/>
                  <v:path o:extrusionok="f"/>
                  <o:lock v:ext="edit" aspectratio="t"/>
                </v:shape>
                <o:OLEObject Type="Embed" ProgID="Equation.KSEE3" ShapeID="Object 259" DrawAspect="Content" ObjectID="_1234567904" r:id="rId35"/>
              </w:object>
            </w:r>
          </w:p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  <w:t>例题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2：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等量关系：</w:t>
            </w: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54" o:spid="_x0000_i1050" type="#_x0000_t75" alt="IMG_256" style="width:141.15pt;height:26.5pt;mso-position-horizontal-relative:page;mso-position-vertical-relative:page;mso-wrap-style:square" o:preferrelative="t" filled="f" stroked="f">
                  <v:stroke linestyle="single"/>
                  <v:imagedata r:id="rId24" o:title="IMG_256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55" o:spid="_x0000_i1051" type="#_x0000_t75" alt="IMG_256" style="width:173.65pt;height:71.2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6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61" o:spid="_x0000_i1052" type="#_x0000_t75" alt="IMG_256" style="width:246.7pt;height:77.79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7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检验：</w:t>
            </w:r>
            <w:r>
              <w:object>
                <v:shape id="Object 260" o:spid="_x0000_i1053" type="#_x0000_t75" style="width:102.56pt;height:31.44pt;mso-position-horizontal-relative:page;mso-position-vertical-relative:page;mso-wrap-style:square" o:ole="" o:preferrelative="t" filled="f" stroked="f">
                  <v:stroke linestyle="single"/>
                  <v:imagedata r:id="rId28" o:title=""/>
                  <v:path o:extrusionok="f"/>
                  <o:lock v:ext="edit" aspectratio="t"/>
                </v:shape>
                <o:OLEObject Type="Embed" ProgID="Equation.KSEE3" ShapeID="Object 260" DrawAspect="Content" ObjectID="_1234567905" r:id="rId38"/>
              </w:objec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  <w:t>解题规律：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已知一部分量占总量的几分之几及另一部分量，求总量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方法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另一部分量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÷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(1－一部分量占总量的几分之几)=总量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已知比一个量多（少）几分之几的量是多少，求这个量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方法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已知量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÷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(1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±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比一个量多（少）的几分之几)=这个量</w:t>
            </w:r>
          </w:p>
        </w:tc>
      </w:tr>
      <w:tr>
        <w:tblPrEx>
          <w:tblW w:w="8803" w:type="dxa"/>
          <w:jc w:val="center"/>
          <w:tblInd w:w="54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918"/>
          <w:jc w:val="center"/>
        </w:trPr>
        <w:tc>
          <w:tcPr>
            <w:tcW w:w="93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center"/>
              <w:rPr>
                <w:rFonts w:ascii="Times New Roman" w:eastAsia="黑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sz w:val="24"/>
                <w:szCs w:val="24"/>
              </w:rPr>
              <w:t>教后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center"/>
              <w:rPr>
                <w:rFonts w:ascii="Times New Roman" w:eastAsia="楷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sz w:val="24"/>
                <w:szCs w:val="24"/>
              </w:rPr>
              <w:t>反思</w:t>
            </w:r>
          </w:p>
        </w:tc>
        <w:tc>
          <w:tcPr>
            <w:tcW w:w="7867" w:type="dxa"/>
            <w:gridSpan w:val="2"/>
            <w:vAlign w:val="center"/>
          </w:tcPr>
          <w:p>
            <w:pPr>
              <w:widowControl/>
              <w:spacing w:line="360" w:lineRule="auto"/>
              <w:ind w:left="240" w:hanging="240" w:hangingChars="100"/>
              <w:jc w:val="left"/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1.部分学生不会准确判断已知量对应分率，分不清1加还是1减，需增加线段图标注专项练习。</w:t>
            </w:r>
          </w:p>
          <w:p>
            <w:pPr>
              <w:widowControl/>
              <w:spacing w:line="360" w:lineRule="auto"/>
              <w:ind w:left="240" w:hanging="240" w:hangingChars="100"/>
              <w:jc w:val="left"/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2.列式容易遗漏括号，计算时分率加减出错，课堂板书强化括号书写规范。</w:t>
            </w:r>
          </w:p>
          <w:p>
            <w:pPr>
              <w:widowControl/>
              <w:spacing w:line="360" w:lineRule="auto"/>
              <w:ind w:left="240" w:hanging="240" w:hangingChars="100"/>
              <w:jc w:val="left"/>
              <w:rPr>
                <w:rFonts w:ascii="Times New Roman" w:eastAsia="楷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3.少数学生混淆单位1已知/未知，后续增加图文对比专项辨析训练。</w:t>
            </w:r>
          </w:p>
        </w:tc>
      </w:tr>
    </w:tbl>
    <w:p>
      <w:pPr>
        <w:jc w:val="both"/>
        <w:rPr>
          <w:rFonts w:ascii="Times New Roman" w:eastAsia="楷体" w:hAnsi="Times New Roman" w:cs="Times New Roman" w:hint="default"/>
          <w:sz w:val="24"/>
          <w:szCs w:val="24"/>
        </w:rPr>
      </w:pPr>
    </w:p>
    <w:sectPr>
      <w:headerReference w:type="default" r:id="rId39"/>
      <w:footerReference w:type="default" r:id="rId40"/>
      <w:type w:val="nextPage"/>
      <w:pgSz w:w="11906" w:h="16838"/>
      <w:pgMar w:top="1440" w:right="1800" w:bottom="1440" w:left="1800" w:header="851" w:footer="992" w:gutter="0"/>
      <w:pgBorders w:zOrder="front" w:display="allPages" w:offsetFrom="text"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space="708"/>
      <w:titlePg w:val="0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31">
      <wne:acd wne:acdName="acd0"/>
    </wne:keymap>
    <wne:keymap wne:kcmPrimary="0631">
      <wne:acd wne:acdName="acd1"/>
    </wne:keymap>
    <wne:keymap wne:kcmPrimary="0332">
      <wne:acd wne:acdName="acd2"/>
    </wne:keymap>
    <wne:keymap wne:kcmPrimary="0333">
      <wne:acd wne:acdName="acd3"/>
    </wne:keymap>
    <wne:keymap wne:kcmPrimary="0335">
      <wne:acd wne:acdName="acd4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gA3aA9fMQA=&#10;" wne:acdName="acd0" wne:fciIndexBasedOn="0065"/>
    <wne:acd wne:argValue="AgBoiDRZ&#10;" wne:acdName="acd1" wne:fciIndexBasedOn="0065"/>
    <wne:acd wne:argValue="AgBZanKC&#10;" wne:acdName="acd2" wne:fciIndexBasedOn="0065"/>
    <wne:acd wne:argValue="AgDRnlNP&#10;" wne:acdName="acd3" wne:fciIndexBasedOn="0065"/>
    <wne:acd wne:argValue="AgC5j0Zo&#10;" wne:acdName="acd4" wne:fciIndexBasedOn="0065"/>
  </wne:acds>
</wne:tcg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2000019F" w:csb1="00000000"/>
  </w:font>
  <w:font w:name="方正兰亭粗黑_GBK">
    <w:altName w:val="黑体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rPr>
        <w:rFonts w:hint="eastAsia"/>
        <w:lang w:val="en-US" w:eastAsia="zh-CN"/>
      </w:rPr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420"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00000"/>
    <w:rsid w:val="00295D36"/>
    <w:rsid w:val="004151FC"/>
    <w:rsid w:val="00880DCF"/>
    <w:rsid w:val="00C02FC6"/>
    <w:rsid w:val="00FB21BF"/>
    <w:rsid w:val="01B464A4"/>
    <w:rsid w:val="01DA72B6"/>
    <w:rsid w:val="020C08A0"/>
    <w:rsid w:val="023B795C"/>
    <w:rsid w:val="02CE7D99"/>
    <w:rsid w:val="02E42DB9"/>
    <w:rsid w:val="031F2A17"/>
    <w:rsid w:val="03315AF4"/>
    <w:rsid w:val="03351D06"/>
    <w:rsid w:val="03B23FB0"/>
    <w:rsid w:val="03D363F4"/>
    <w:rsid w:val="03E2554B"/>
    <w:rsid w:val="03F51722"/>
    <w:rsid w:val="042E69E2"/>
    <w:rsid w:val="04832BA9"/>
    <w:rsid w:val="04C54829"/>
    <w:rsid w:val="04F22D39"/>
    <w:rsid w:val="05040618"/>
    <w:rsid w:val="05347B25"/>
    <w:rsid w:val="05433909"/>
    <w:rsid w:val="05917228"/>
    <w:rsid w:val="05FE0636"/>
    <w:rsid w:val="06C729EE"/>
    <w:rsid w:val="06F627F0"/>
    <w:rsid w:val="07243B99"/>
    <w:rsid w:val="075362D2"/>
    <w:rsid w:val="07816602"/>
    <w:rsid w:val="07A908CC"/>
    <w:rsid w:val="07BA25D2"/>
    <w:rsid w:val="0A7947E6"/>
    <w:rsid w:val="0A8D60E4"/>
    <w:rsid w:val="0A91134F"/>
    <w:rsid w:val="0A96708F"/>
    <w:rsid w:val="0AFD0EBC"/>
    <w:rsid w:val="0BE44DC9"/>
    <w:rsid w:val="0BF61ECD"/>
    <w:rsid w:val="0C5A5970"/>
    <w:rsid w:val="0CB8274F"/>
    <w:rsid w:val="0CCD1758"/>
    <w:rsid w:val="0D004C93"/>
    <w:rsid w:val="0D2A7DF2"/>
    <w:rsid w:val="0D611BD6"/>
    <w:rsid w:val="0DD24882"/>
    <w:rsid w:val="0DFD1557"/>
    <w:rsid w:val="0E171886"/>
    <w:rsid w:val="0E75787C"/>
    <w:rsid w:val="0F424575"/>
    <w:rsid w:val="0F761F5C"/>
    <w:rsid w:val="110F6D60"/>
    <w:rsid w:val="123947E6"/>
    <w:rsid w:val="12A02664"/>
    <w:rsid w:val="13405391"/>
    <w:rsid w:val="13541895"/>
    <w:rsid w:val="13911F56"/>
    <w:rsid w:val="13F06915"/>
    <w:rsid w:val="151A2686"/>
    <w:rsid w:val="15C34AB0"/>
    <w:rsid w:val="15D85F15"/>
    <w:rsid w:val="162A1BA7"/>
    <w:rsid w:val="16985F3D"/>
    <w:rsid w:val="16B335E3"/>
    <w:rsid w:val="16BE7431"/>
    <w:rsid w:val="16F35A55"/>
    <w:rsid w:val="16FF5F20"/>
    <w:rsid w:val="174A09BD"/>
    <w:rsid w:val="18174FC3"/>
    <w:rsid w:val="181C45F3"/>
    <w:rsid w:val="191D34E3"/>
    <w:rsid w:val="19575C3B"/>
    <w:rsid w:val="19FE059F"/>
    <w:rsid w:val="1A2B4D81"/>
    <w:rsid w:val="1A361CF4"/>
    <w:rsid w:val="1A3666C3"/>
    <w:rsid w:val="1A777F8D"/>
    <w:rsid w:val="1B084285"/>
    <w:rsid w:val="1B7A5777"/>
    <w:rsid w:val="1C244B0B"/>
    <w:rsid w:val="1CA474A1"/>
    <w:rsid w:val="1CAD7244"/>
    <w:rsid w:val="1CD64B65"/>
    <w:rsid w:val="1CF55E97"/>
    <w:rsid w:val="1DCA2E80"/>
    <w:rsid w:val="1DCA5545"/>
    <w:rsid w:val="1DFC1B98"/>
    <w:rsid w:val="1E405DA8"/>
    <w:rsid w:val="1F1C674F"/>
    <w:rsid w:val="1F545718"/>
    <w:rsid w:val="1F567C42"/>
    <w:rsid w:val="1F75506D"/>
    <w:rsid w:val="1F925C1F"/>
    <w:rsid w:val="1FA927C1"/>
    <w:rsid w:val="203733D4"/>
    <w:rsid w:val="20375E45"/>
    <w:rsid w:val="204F13EA"/>
    <w:rsid w:val="20523F5F"/>
    <w:rsid w:val="21242F74"/>
    <w:rsid w:val="21921341"/>
    <w:rsid w:val="21EA1D42"/>
    <w:rsid w:val="240A2369"/>
    <w:rsid w:val="242D4168"/>
    <w:rsid w:val="24CF32FF"/>
    <w:rsid w:val="256040C9"/>
    <w:rsid w:val="25A7776E"/>
    <w:rsid w:val="26453719"/>
    <w:rsid w:val="2696525F"/>
    <w:rsid w:val="26B4746E"/>
    <w:rsid w:val="272C4417"/>
    <w:rsid w:val="274549EA"/>
    <w:rsid w:val="27AC7A9A"/>
    <w:rsid w:val="28546167"/>
    <w:rsid w:val="28663254"/>
    <w:rsid w:val="28A8200F"/>
    <w:rsid w:val="28CE644C"/>
    <w:rsid w:val="29D06CDE"/>
    <w:rsid w:val="29E67293"/>
    <w:rsid w:val="2AD4533E"/>
    <w:rsid w:val="2AE86FF6"/>
    <w:rsid w:val="2B0B38BD"/>
    <w:rsid w:val="2B8F47A6"/>
    <w:rsid w:val="2BC637E2"/>
    <w:rsid w:val="2C994A91"/>
    <w:rsid w:val="2CBE44F7"/>
    <w:rsid w:val="2CCF04B2"/>
    <w:rsid w:val="2CE01457"/>
    <w:rsid w:val="2CEA3609"/>
    <w:rsid w:val="2D02403F"/>
    <w:rsid w:val="2D23435A"/>
    <w:rsid w:val="2D3444BD"/>
    <w:rsid w:val="2D453380"/>
    <w:rsid w:val="2D80653C"/>
    <w:rsid w:val="2DC97F7F"/>
    <w:rsid w:val="2DE77ED1"/>
    <w:rsid w:val="2E5139E3"/>
    <w:rsid w:val="2E5F0F16"/>
    <w:rsid w:val="2EAE5EA6"/>
    <w:rsid w:val="2F963509"/>
    <w:rsid w:val="2F9D64D2"/>
    <w:rsid w:val="2FD8767E"/>
    <w:rsid w:val="309E1814"/>
    <w:rsid w:val="309F7DCB"/>
    <w:rsid w:val="30D24913"/>
    <w:rsid w:val="30E61159"/>
    <w:rsid w:val="31722022"/>
    <w:rsid w:val="31B36274"/>
    <w:rsid w:val="320B0D22"/>
    <w:rsid w:val="323B1028"/>
    <w:rsid w:val="32B4132E"/>
    <w:rsid w:val="33046F06"/>
    <w:rsid w:val="332B3CDC"/>
    <w:rsid w:val="333C2576"/>
    <w:rsid w:val="33423060"/>
    <w:rsid w:val="343D7A98"/>
    <w:rsid w:val="344C23E9"/>
    <w:rsid w:val="34610F81"/>
    <w:rsid w:val="353B53D3"/>
    <w:rsid w:val="35DB571E"/>
    <w:rsid w:val="36426950"/>
    <w:rsid w:val="36AA1648"/>
    <w:rsid w:val="36AF162A"/>
    <w:rsid w:val="36FC663F"/>
    <w:rsid w:val="37252805"/>
    <w:rsid w:val="37814AE6"/>
    <w:rsid w:val="37F04A9C"/>
    <w:rsid w:val="38312021"/>
    <w:rsid w:val="38956F67"/>
    <w:rsid w:val="38A722E3"/>
    <w:rsid w:val="38FB3131"/>
    <w:rsid w:val="39237C0B"/>
    <w:rsid w:val="39382F3B"/>
    <w:rsid w:val="3994461D"/>
    <w:rsid w:val="3A4F3FEF"/>
    <w:rsid w:val="3A54194C"/>
    <w:rsid w:val="3A790A95"/>
    <w:rsid w:val="3A971EC4"/>
    <w:rsid w:val="3AA92D85"/>
    <w:rsid w:val="3AE07990"/>
    <w:rsid w:val="3B216E1F"/>
    <w:rsid w:val="3BA33BAC"/>
    <w:rsid w:val="3C67007A"/>
    <w:rsid w:val="3C700244"/>
    <w:rsid w:val="3C876221"/>
    <w:rsid w:val="3C9843EF"/>
    <w:rsid w:val="3DE64CB7"/>
    <w:rsid w:val="3E3E2F4C"/>
    <w:rsid w:val="3ED02E1A"/>
    <w:rsid w:val="3FB234FC"/>
    <w:rsid w:val="3FD63366"/>
    <w:rsid w:val="409C30B7"/>
    <w:rsid w:val="41A40584"/>
    <w:rsid w:val="41E165FD"/>
    <w:rsid w:val="42DE5A1A"/>
    <w:rsid w:val="4309668F"/>
    <w:rsid w:val="43135E6C"/>
    <w:rsid w:val="435D13C5"/>
    <w:rsid w:val="43F41212"/>
    <w:rsid w:val="44507CD3"/>
    <w:rsid w:val="44544C89"/>
    <w:rsid w:val="44874D8B"/>
    <w:rsid w:val="44896FF6"/>
    <w:rsid w:val="451F2A8C"/>
    <w:rsid w:val="454C7734"/>
    <w:rsid w:val="457930B3"/>
    <w:rsid w:val="45915ECF"/>
    <w:rsid w:val="45A44FCD"/>
    <w:rsid w:val="45D30D83"/>
    <w:rsid w:val="460D1ABB"/>
    <w:rsid w:val="465D7FEC"/>
    <w:rsid w:val="47086643"/>
    <w:rsid w:val="4734568A"/>
    <w:rsid w:val="47565E2A"/>
    <w:rsid w:val="476F0470"/>
    <w:rsid w:val="47C46745"/>
    <w:rsid w:val="47CE6158"/>
    <w:rsid w:val="47D17B13"/>
    <w:rsid w:val="480F4BCF"/>
    <w:rsid w:val="48B54D99"/>
    <w:rsid w:val="48F350D1"/>
    <w:rsid w:val="497B7BB7"/>
    <w:rsid w:val="49A81A17"/>
    <w:rsid w:val="49F642CA"/>
    <w:rsid w:val="4A3933D7"/>
    <w:rsid w:val="4A5C6D0A"/>
    <w:rsid w:val="4A7F2511"/>
    <w:rsid w:val="4ACF0CAE"/>
    <w:rsid w:val="4AD6406D"/>
    <w:rsid w:val="4AD82BCB"/>
    <w:rsid w:val="4AE007E3"/>
    <w:rsid w:val="4B3D426F"/>
    <w:rsid w:val="4B971D44"/>
    <w:rsid w:val="4BC06F42"/>
    <w:rsid w:val="4BEB208F"/>
    <w:rsid w:val="4BFE6267"/>
    <w:rsid w:val="4C665486"/>
    <w:rsid w:val="4C8A5D4C"/>
    <w:rsid w:val="4CC748AA"/>
    <w:rsid w:val="4D1C5DE8"/>
    <w:rsid w:val="4D6F376D"/>
    <w:rsid w:val="4DCC1BC5"/>
    <w:rsid w:val="4E4C624C"/>
    <w:rsid w:val="4E616639"/>
    <w:rsid w:val="4E6E4DF8"/>
    <w:rsid w:val="4E72554E"/>
    <w:rsid w:val="4E7A19B1"/>
    <w:rsid w:val="4E8D40B6"/>
    <w:rsid w:val="4E9C773B"/>
    <w:rsid w:val="4EA12ED9"/>
    <w:rsid w:val="4EC33B74"/>
    <w:rsid w:val="4EFB4CDF"/>
    <w:rsid w:val="4F6F4D85"/>
    <w:rsid w:val="4F890E32"/>
    <w:rsid w:val="5070345A"/>
    <w:rsid w:val="50AB606B"/>
    <w:rsid w:val="50F44D7F"/>
    <w:rsid w:val="51560D6E"/>
    <w:rsid w:val="51F218DA"/>
    <w:rsid w:val="532D31A9"/>
    <w:rsid w:val="532D7B87"/>
    <w:rsid w:val="53A640C7"/>
    <w:rsid w:val="53EB36A7"/>
    <w:rsid w:val="53F36F74"/>
    <w:rsid w:val="54390279"/>
    <w:rsid w:val="54ED6E78"/>
    <w:rsid w:val="55343CD1"/>
    <w:rsid w:val="55796E32"/>
    <w:rsid w:val="559161F7"/>
    <w:rsid w:val="55AD6C76"/>
    <w:rsid w:val="56010E2D"/>
    <w:rsid w:val="567F1D52"/>
    <w:rsid w:val="56AE3C10"/>
    <w:rsid w:val="577F4619"/>
    <w:rsid w:val="57CA671C"/>
    <w:rsid w:val="57F01E9E"/>
    <w:rsid w:val="585D4315"/>
    <w:rsid w:val="587E528D"/>
    <w:rsid w:val="58B818B0"/>
    <w:rsid w:val="58FD4365"/>
    <w:rsid w:val="590929B0"/>
    <w:rsid w:val="598A2EE8"/>
    <w:rsid w:val="5A8D09A1"/>
    <w:rsid w:val="5B251334"/>
    <w:rsid w:val="5B8F7043"/>
    <w:rsid w:val="5C2E2841"/>
    <w:rsid w:val="5CEF64B4"/>
    <w:rsid w:val="5CFB69CE"/>
    <w:rsid w:val="5D02548B"/>
    <w:rsid w:val="5DA22EE2"/>
    <w:rsid w:val="5DBA5781"/>
    <w:rsid w:val="5DFF4AE3"/>
    <w:rsid w:val="5E530C98"/>
    <w:rsid w:val="5E636791"/>
    <w:rsid w:val="5E6B7A0B"/>
    <w:rsid w:val="5EDC4F31"/>
    <w:rsid w:val="5F3243C8"/>
    <w:rsid w:val="5F630463"/>
    <w:rsid w:val="60327E35"/>
    <w:rsid w:val="6094289E"/>
    <w:rsid w:val="60DC031F"/>
    <w:rsid w:val="60F11A9E"/>
    <w:rsid w:val="61A62337"/>
    <w:rsid w:val="61E91EFB"/>
    <w:rsid w:val="62970C3B"/>
    <w:rsid w:val="629E169B"/>
    <w:rsid w:val="62C11931"/>
    <w:rsid w:val="63B112C4"/>
    <w:rsid w:val="63E1229E"/>
    <w:rsid w:val="63F36F9C"/>
    <w:rsid w:val="64151F48"/>
    <w:rsid w:val="64457F4D"/>
    <w:rsid w:val="645D0E9B"/>
    <w:rsid w:val="64F137B8"/>
    <w:rsid w:val="64FB113D"/>
    <w:rsid w:val="651D03B7"/>
    <w:rsid w:val="65B97F05"/>
    <w:rsid w:val="65F66B49"/>
    <w:rsid w:val="66321FE9"/>
    <w:rsid w:val="66464486"/>
    <w:rsid w:val="6646463A"/>
    <w:rsid w:val="6787315C"/>
    <w:rsid w:val="67E1286C"/>
    <w:rsid w:val="68932CA4"/>
    <w:rsid w:val="689A6357"/>
    <w:rsid w:val="690C6470"/>
    <w:rsid w:val="691B1DAE"/>
    <w:rsid w:val="6A290FD0"/>
    <w:rsid w:val="6A463CFE"/>
    <w:rsid w:val="6A557C94"/>
    <w:rsid w:val="6ABB1513"/>
    <w:rsid w:val="6AC54B15"/>
    <w:rsid w:val="6B2843E6"/>
    <w:rsid w:val="6B293105"/>
    <w:rsid w:val="6B934040"/>
    <w:rsid w:val="6BBA4D58"/>
    <w:rsid w:val="6C442190"/>
    <w:rsid w:val="6C4B4758"/>
    <w:rsid w:val="6C845EBC"/>
    <w:rsid w:val="6CE40709"/>
    <w:rsid w:val="6CF24598"/>
    <w:rsid w:val="6D01750D"/>
    <w:rsid w:val="6D166B78"/>
    <w:rsid w:val="6D3D5023"/>
    <w:rsid w:val="6DC15918"/>
    <w:rsid w:val="6DF8446C"/>
    <w:rsid w:val="6E1847F9"/>
    <w:rsid w:val="6E643DA1"/>
    <w:rsid w:val="6E906AD3"/>
    <w:rsid w:val="6F6C0FFB"/>
    <w:rsid w:val="708273CF"/>
    <w:rsid w:val="70D74389"/>
    <w:rsid w:val="71143E8E"/>
    <w:rsid w:val="71337421"/>
    <w:rsid w:val="71744751"/>
    <w:rsid w:val="71D70085"/>
    <w:rsid w:val="72F23963"/>
    <w:rsid w:val="73892C50"/>
    <w:rsid w:val="741C4C2C"/>
    <w:rsid w:val="75CF236B"/>
    <w:rsid w:val="76174D52"/>
    <w:rsid w:val="76E14537"/>
    <w:rsid w:val="772E53A2"/>
    <w:rsid w:val="776A03A0"/>
    <w:rsid w:val="777411A2"/>
    <w:rsid w:val="77D84854"/>
    <w:rsid w:val="77FE64CB"/>
    <w:rsid w:val="782C201B"/>
    <w:rsid w:val="786810A3"/>
    <w:rsid w:val="78AA7E9F"/>
    <w:rsid w:val="793A07BE"/>
    <w:rsid w:val="79962C10"/>
    <w:rsid w:val="79964148"/>
    <w:rsid w:val="79A96F62"/>
    <w:rsid w:val="7B3A09B1"/>
    <w:rsid w:val="7B473550"/>
    <w:rsid w:val="7B787522"/>
    <w:rsid w:val="7B9828C5"/>
    <w:rsid w:val="7C0E5E5D"/>
    <w:rsid w:val="7C49795C"/>
    <w:rsid w:val="7C511203"/>
    <w:rsid w:val="7C52402A"/>
    <w:rsid w:val="7C84240C"/>
    <w:rsid w:val="7C8F4CB4"/>
    <w:rsid w:val="7CF5053A"/>
    <w:rsid w:val="7D362508"/>
    <w:rsid w:val="7D5611AF"/>
    <w:rsid w:val="7DAC40A3"/>
    <w:rsid w:val="7DB36601"/>
    <w:rsid w:val="7DEB5D9B"/>
    <w:rsid w:val="7E32242A"/>
    <w:rsid w:val="7E8B3E88"/>
    <w:rsid w:val="7F3C29D8"/>
    <w:rsid w:val="7F682D54"/>
    <w:rsid w:val="7FDD5BB8"/>
  </w:rsids>
  <w:docVars>
    <w:docVar w:name="commondata" w:val="eyJoZGlkIjoiMzZjZTlmNmI1OWYzMDEyOTJiYjkyZWMzN2EyZWM4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39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spacing w:before="100" w:beforeAutospacing="1" w:after="100" w:afterAutospacing="1"/>
      <w:jc w:val="left"/>
      <w:outlineLvl w:val="0"/>
    </w:pPr>
    <w:rPr>
      <w:rFonts w:ascii="宋体" w:eastAsia="宋体" w:hAnsi="宋体" w:cs="宋体" w:hint="eastAsia"/>
      <w:b/>
      <w:bCs/>
      <w:kern w:val="44"/>
      <w:sz w:val="48"/>
      <w:szCs w:val="48"/>
      <w:lang w:val="en-US" w:eastAsia="zh-CN" w:bidi="ar"/>
    </w:rPr>
  </w:style>
  <w:style w:type="paragraph" w:styleId="Heading2">
    <w:name w:val="heading 2"/>
    <w:basedOn w:val="Normal"/>
    <w:next w:val="Normal"/>
    <w:unhideWhenUsed/>
    <w:qFormat/>
    <w:pPr>
      <w:spacing w:before="100" w:beforeAutospacing="1" w:after="100" w:afterAutospacing="1"/>
      <w:jc w:val="left"/>
      <w:outlineLvl w:val="1"/>
    </w:pPr>
    <w:rPr>
      <w:rFonts w:ascii="宋体" w:eastAsia="宋体" w:hAnsi="宋体" w:cs="宋体" w:hint="eastAsia"/>
      <w:b/>
      <w:bCs/>
      <w:kern w:val="0"/>
      <w:sz w:val="36"/>
      <w:szCs w:val="36"/>
      <w:lang w:val="en-US" w:eastAsia="zh-CN" w:bidi="ar"/>
    </w:rPr>
  </w:style>
  <w:style w:type="paragraph" w:styleId="Heading3">
    <w:name w:val="heading 3"/>
    <w:basedOn w:val="Normal"/>
    <w:next w:val="Normal"/>
    <w:unhideWhenUsed/>
    <w:qFormat/>
    <w:pPr>
      <w:spacing w:before="100" w:beforeAutospacing="1" w:after="100" w:afterAutospacing="1"/>
      <w:jc w:val="left"/>
      <w:outlineLvl w:val="2"/>
    </w:pPr>
    <w:rPr>
      <w:rFonts w:ascii="宋体" w:eastAsia="宋体" w:hAnsi="宋体" w:cs="宋体" w:hint="eastAsia"/>
      <w:b/>
      <w:bCs/>
      <w:kern w:val="0"/>
      <w:sz w:val="27"/>
      <w:szCs w:val="27"/>
      <w:lang w:val="en-US" w:eastAsia="zh-CN" w:bidi="ar"/>
    </w:rPr>
  </w:style>
  <w:style w:type="paragraph" w:styleId="Heading4">
    <w:name w:val="heading 4"/>
    <w:basedOn w:val="Normal"/>
    <w:next w:val="Normal"/>
    <w:unhideWhenUsed/>
    <w:qFormat/>
    <w:pPr>
      <w:spacing w:before="100" w:beforeAutospacing="1" w:after="100" w:afterAutospacing="1"/>
      <w:jc w:val="left"/>
      <w:outlineLvl w:val="3"/>
    </w:pPr>
    <w:rPr>
      <w:rFonts w:ascii="宋体" w:eastAsia="宋体" w:hAnsi="宋体" w:cs="宋体" w:hint="eastAsia"/>
      <w:b/>
      <w:bCs/>
      <w:kern w:val="0"/>
      <w:sz w:val="24"/>
      <w:szCs w:val="24"/>
      <w:lang w:val="en-US" w:eastAsia="zh-CN" w:bidi="a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pPr>
      <w:jc w:val="left"/>
    </w:pPr>
  </w:style>
  <w:style w:type="paragraph" w:styleId="BodyText">
    <w:name w:val="Body Text"/>
    <w:basedOn w:val="Normal"/>
    <w:pPr>
      <w:spacing w:after="120" w:afterLines="0" w:afterAutospacing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BodyTextFirstIndent">
    <w:name w:val="Body Text First Indent"/>
    <w:basedOn w:val="BodyText"/>
    <w:pPr>
      <w:ind w:firstLine="420" w:firstLineChars="1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Hyperlink">
    <w:name w:val="Hyperlink"/>
    <w:basedOn w:val="DefaultParagraphFont"/>
    <w:rPr>
      <w:color w:val="000000"/>
      <w:u w:val="none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Times New Roman" w:eastAsia="宋体" w:hAnsi="Times New Roman" w:cs="Times New Roman"/>
      <w:szCs w:val="24"/>
    </w:rPr>
  </w:style>
  <w:style w:type="character" w:customStyle="1" w:styleId="headline-content2">
    <w:name w:val="headline-content2"/>
    <w:basedOn w:val="DefaultParagraphFont"/>
  </w:style>
  <w:style w:type="paragraph" w:customStyle="1" w:styleId="1">
    <w:name w:val="样式1"/>
    <w:basedOn w:val="Normal"/>
    <w:pPr>
      <w:jc w:val="center"/>
    </w:pPr>
    <w:rPr>
      <w:rFonts w:ascii="方正兰亭粗黑_GBK" w:eastAsia="方正兰亭粗黑_GBK" w:hAnsi="方正兰亭粗黑_GBK" w:cs="方正兰亭粗黑_GBK" w:hint="eastAsia"/>
      <w:color w:val="7030A0"/>
      <w:sz w:val="32"/>
      <w:szCs w:val="32"/>
    </w:rPr>
  </w:style>
  <w:style w:type="paragraph" w:customStyle="1" w:styleId="a">
    <w:name w:val="表头"/>
    <w:basedOn w:val="BodyTextFirstIndent"/>
    <w:pPr>
      <w:spacing w:line="400" w:lineRule="exact"/>
      <w:jc w:val="center"/>
    </w:pPr>
    <w:rPr>
      <w:rFonts w:ascii="黑体" w:eastAsia="黑体" w:hAnsi="黑体" w:cs="黑体" w:hint="eastAsia"/>
      <w:sz w:val="24"/>
    </w:rPr>
  </w:style>
  <w:style w:type="paragraph" w:customStyle="1" w:styleId="a0">
    <w:name w:val="橙色"/>
    <w:basedOn w:val="Normal"/>
    <w:pPr>
      <w:widowControl/>
      <w:adjustRightInd w:val="0"/>
      <w:snapToGrid w:val="0"/>
      <w:spacing w:line="400" w:lineRule="exact"/>
      <w:jc w:val="left"/>
    </w:pPr>
    <w:rPr>
      <w:rFonts w:ascii="宋体" w:eastAsia="黑体" w:hAnsi="宋体" w:cs="宋体" w:hint="eastAsia"/>
      <w:b/>
      <w:bCs/>
      <w:color w:val="EE8F43"/>
      <w:kern w:val="0"/>
      <w:sz w:val="24"/>
    </w:rPr>
  </w:style>
  <w:style w:type="paragraph" w:customStyle="1" w:styleId="a1">
    <w:name w:val="黑体"/>
    <w:basedOn w:val="Normal"/>
    <w:pPr>
      <w:adjustRightInd w:val="0"/>
      <w:snapToGrid w:val="0"/>
      <w:spacing w:line="400" w:lineRule="exact"/>
      <w:jc w:val="left"/>
    </w:pPr>
    <w:rPr>
      <w:rFonts w:ascii="黑体" w:eastAsia="黑体" w:hAnsi="黑体" w:cs="黑体" w:hint="eastAsia"/>
      <w:sz w:val="24"/>
    </w:rPr>
  </w:style>
  <w:style w:type="paragraph" w:customStyle="1" w:styleId="a2">
    <w:name w:val="边框"/>
    <w:basedOn w:val="Normal"/>
    <w:pPr>
      <w:pBdr>
        <w:top w:val="dashSmallGap" w:sz="8" w:space="1" w:color="E36C09"/>
        <w:left w:val="dashSmallGap" w:sz="8" w:space="4" w:color="E36C09"/>
        <w:bottom w:val="dashSmallGap" w:sz="8" w:space="1" w:color="E36C09"/>
        <w:right w:val="dashSmallGap" w:sz="8" w:space="4" w:color="E36C09"/>
        <w:between w:val="none" w:sz="0" w:space="0" w:color="auto"/>
      </w:pBdr>
      <w:spacing w:line="400" w:lineRule="exact"/>
      <w:ind w:left="105" w:right="105" w:leftChars="50" w:rightChars="50"/>
    </w:pPr>
    <w:rPr>
      <w:rFonts w:ascii="楷体" w:eastAsia="楷体" w:hAnsi="楷体" w:cs="楷体" w:hint="eastAsia"/>
      <w:b/>
      <w:bCs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oleObject" Target="embeddings/oleObject5.bin" /><Relationship Id="rId12" Type="http://schemas.openxmlformats.org/officeDocument/2006/relationships/image" Target="media/image4.png" /><Relationship Id="rId13" Type="http://schemas.openxmlformats.org/officeDocument/2006/relationships/image" Target="media/image5.wmf" /><Relationship Id="rId14" Type="http://schemas.openxmlformats.org/officeDocument/2006/relationships/oleObject" Target="embeddings/oleObject6.bin" /><Relationship Id="rId15" Type="http://schemas.openxmlformats.org/officeDocument/2006/relationships/image" Target="media/image6.wmf" /><Relationship Id="rId16" Type="http://schemas.openxmlformats.org/officeDocument/2006/relationships/oleObject" Target="embeddings/oleObject7.bin" /><Relationship Id="rId17" Type="http://schemas.openxmlformats.org/officeDocument/2006/relationships/image" Target="media/image7.png" /><Relationship Id="rId18" Type="http://schemas.openxmlformats.org/officeDocument/2006/relationships/oleObject" Target="embeddings/oleObject8.bin" /><Relationship Id="rId19" Type="http://schemas.openxmlformats.org/officeDocument/2006/relationships/image" Target="media/image8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9.bin" /><Relationship Id="rId21" Type="http://schemas.openxmlformats.org/officeDocument/2006/relationships/image" Target="media/image9.wmf" /><Relationship Id="rId22" Type="http://schemas.openxmlformats.org/officeDocument/2006/relationships/oleObject" Target="embeddings/oleObject10.bin" /><Relationship Id="rId23" Type="http://schemas.openxmlformats.org/officeDocument/2006/relationships/oleObject" Target="embeddings/oleObject11.bin" /><Relationship Id="rId24" Type="http://schemas.openxmlformats.org/officeDocument/2006/relationships/image" Target="media/image10.png" /><Relationship Id="rId25" Type="http://schemas.openxmlformats.org/officeDocument/2006/relationships/image" Target="media/image11.png" /><Relationship Id="rId26" Type="http://schemas.openxmlformats.org/officeDocument/2006/relationships/image" Target="media/image12.png" /><Relationship Id="rId27" Type="http://schemas.openxmlformats.org/officeDocument/2006/relationships/image" Target="media/image13.png" /><Relationship Id="rId28" Type="http://schemas.openxmlformats.org/officeDocument/2006/relationships/image" Target="media/image14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6.wmf" /><Relationship Id="rId33" Type="http://schemas.openxmlformats.org/officeDocument/2006/relationships/oleObject" Target="embeddings/oleObject14.bin" /><Relationship Id="rId34" Type="http://schemas.openxmlformats.org/officeDocument/2006/relationships/image" Target="media/image17.png" /><Relationship Id="rId35" Type="http://schemas.openxmlformats.org/officeDocument/2006/relationships/oleObject" Target="embeddings/oleObject15.bin" /><Relationship Id="rId36" Type="http://schemas.openxmlformats.org/officeDocument/2006/relationships/image" Target="media/image18.png" /><Relationship Id="rId37" Type="http://schemas.openxmlformats.org/officeDocument/2006/relationships/image" Target="media/image19.png" /><Relationship Id="rId38" Type="http://schemas.openxmlformats.org/officeDocument/2006/relationships/oleObject" Target="embeddings/oleObject16.bin" /><Relationship Id="rId39" Type="http://schemas.openxmlformats.org/officeDocument/2006/relationships/header" Target="header1.xml" /><Relationship Id="rId4" Type="http://schemas.openxmlformats.org/officeDocument/2006/relationships/image" Target="media/image1.png" /><Relationship Id="rId40" Type="http://schemas.openxmlformats.org/officeDocument/2006/relationships/footer" Target="footer1.xml" /><Relationship Id="rId41" Type="http://schemas.microsoft.com/office/2006/relationships/keyMapCustomizations" Target="customizations.xml" /><Relationship Id="rId42" Type="http://schemas.openxmlformats.org/officeDocument/2006/relationships/theme" Target="theme/theme1.xml" /><Relationship Id="rId43" Type="http://schemas.openxmlformats.org/officeDocument/2006/relationships/styles" Target="styles.xml" /><Relationship Id="rId5" Type="http://schemas.openxmlformats.org/officeDocument/2006/relationships/image" Target="media/image2.wmf" /><Relationship Id="rId6" Type="http://schemas.openxmlformats.org/officeDocument/2006/relationships/oleObject" Target="embeddings/oleObject1.bin" /><Relationship Id="rId7" Type="http://schemas.openxmlformats.org/officeDocument/2006/relationships/oleObject" Target="embeddings/oleObject2.bin" /><Relationship Id="rId8" Type="http://schemas.openxmlformats.org/officeDocument/2006/relationships/oleObject" Target="embeddings/oleObject3.bin" /><Relationship Id="rId9" Type="http://schemas.openxmlformats.org/officeDocument/2006/relationships/oleObject" Target="embeddings/oleObject4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157257600</TotalTime>
  <Pages>5</Pages>
  <Words>1961</Words>
  <Characters>2037</Characters>
  <Application>Microsoft Office Word</Application>
  <DocSecurity>0</DocSecurity>
  <Lines>0</Lines>
  <Paragraphs>0</Paragraphs>
  <ScaleCrop>false</ScaleCrop>
  <Company/>
  <LinksUpToDate>false</LinksUpToDate>
  <CharactersWithSpaces>2039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风子</cp:lastModifiedBy>
  <cp:revision>0</cp:revision>
  <dcterms:created xsi:type="dcterms:W3CDTF">2014-10-29T12:08:00Z</dcterms:created>
  <dcterms:modified xsi:type="dcterms:W3CDTF">2026-08-08T07:56:20Z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