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课题：数一数（一） | 学科：小学数学 | 年级：二年级下册 | 课型：新授课</w:t>
      </w:r>
    </w:p>
    <w:p>
      <w:r>
        <w:rPr>
          <w:color w:val="7F8C8D"/>
          <w:sz w:val="18"/>
        </w:rPr>
        <w:t>评审日期：2026-09-19 | AI 智能评审</w:t>
      </w:r>
    </w:p>
    <w:p/>
    <w:p>
      <w:pPr>
        <w:pStyle w:val="Heading1"/>
      </w:pPr>
      <w:r>
        <w:t>总分：71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9</w:t>
            </w:r>
          </w:p>
        </w:tc>
        <w:tc>
          <w:tcPr>
            <w:tcW w:type="dxa" w:w="2160"/>
          </w:tcPr>
          <w:p>
            <w:r>
              <w:t>90%</w:t>
            </w:r>
          </w:p>
        </w:tc>
      </w:tr>
      <w:tr>
        <w:tc>
          <w:tcPr>
            <w:tcW w:type="dxa" w:w="2160"/>
          </w:tcPr>
          <w:p>
            <w:r>
              <w:t>教学理念</w:t>
            </w:r>
          </w:p>
        </w:tc>
        <w:tc>
          <w:tcPr>
            <w:tcW w:type="dxa" w:w="2160"/>
          </w:tcPr>
          <w:p>
            <w:r>
              <w:t>5</w:t>
            </w:r>
          </w:p>
        </w:tc>
        <w:tc>
          <w:tcPr>
            <w:tcW w:type="dxa" w:w="2160"/>
          </w:tcPr>
          <w:p>
            <w:r>
              <w:t>4</w:t>
            </w:r>
          </w:p>
        </w:tc>
        <w:tc>
          <w:tcPr>
            <w:tcW w:type="dxa" w:w="2160"/>
          </w:tcPr>
          <w:p>
            <w:r>
              <w:t>80%</w:t>
            </w:r>
          </w:p>
        </w:tc>
      </w:tr>
      <w:tr>
        <w:tc>
          <w:tcPr>
            <w:tcW w:type="dxa" w:w="2160"/>
          </w:tcPr>
          <w:p>
            <w:r>
              <w:t>学情分析</w:t>
            </w:r>
          </w:p>
        </w:tc>
        <w:tc>
          <w:tcPr>
            <w:tcW w:type="dxa" w:w="2160"/>
          </w:tcPr>
          <w:p>
            <w:r>
              <w:t>5</w:t>
            </w:r>
          </w:p>
        </w:tc>
        <w:tc>
          <w:tcPr>
            <w:tcW w:type="dxa" w:w="2160"/>
          </w:tcPr>
          <w:p>
            <w:r>
              <w:t>4</w:t>
            </w:r>
          </w:p>
        </w:tc>
        <w:tc>
          <w:tcPr>
            <w:tcW w:type="dxa" w:w="2160"/>
          </w:tcPr>
          <w:p>
            <w:r>
              <w:t>80%</w:t>
            </w:r>
          </w:p>
        </w:tc>
      </w:tr>
      <w:tr>
        <w:tc>
          <w:tcPr>
            <w:tcW w:type="dxa" w:w="2160"/>
          </w:tcPr>
          <w:p>
            <w:r>
              <w:t>教学目标</w:t>
            </w:r>
          </w:p>
        </w:tc>
        <w:tc>
          <w:tcPr>
            <w:tcW w:type="dxa" w:w="2160"/>
          </w:tcPr>
          <w:p>
            <w:r>
              <w:t>5</w:t>
            </w:r>
          </w:p>
        </w:tc>
        <w:tc>
          <w:tcPr>
            <w:tcW w:type="dxa" w:w="2160"/>
          </w:tcPr>
          <w:p>
            <w:r>
              <w:t>4</w:t>
            </w:r>
          </w:p>
        </w:tc>
        <w:tc>
          <w:tcPr>
            <w:tcW w:type="dxa" w:w="2160"/>
          </w:tcPr>
          <w:p>
            <w:r>
              <w:t>80%</w:t>
            </w:r>
          </w:p>
        </w:tc>
      </w:tr>
      <w:tr>
        <w:tc>
          <w:tcPr>
            <w:tcW w:type="dxa" w:w="2160"/>
          </w:tcPr>
          <w:p>
            <w:r>
              <w:t>教学资源</w:t>
            </w:r>
          </w:p>
        </w:tc>
        <w:tc>
          <w:tcPr>
            <w:tcW w:type="dxa" w:w="2160"/>
          </w:tcPr>
          <w:p>
            <w:r>
              <w:t>10</w:t>
            </w:r>
          </w:p>
        </w:tc>
        <w:tc>
          <w:tcPr>
            <w:tcW w:type="dxa" w:w="2160"/>
          </w:tcPr>
          <w:p>
            <w:r>
              <w:t>7</w:t>
            </w:r>
          </w:p>
        </w:tc>
        <w:tc>
          <w:tcPr>
            <w:tcW w:type="dxa" w:w="2160"/>
          </w:tcPr>
          <w:p>
            <w:r>
              <w:t>70%</w:t>
            </w:r>
          </w:p>
        </w:tc>
      </w:tr>
      <w:tr>
        <w:tc>
          <w:tcPr>
            <w:tcW w:type="dxa" w:w="2160"/>
          </w:tcPr>
          <w:p>
            <w:r>
              <w:t>教学方法</w:t>
            </w:r>
          </w:p>
        </w:tc>
        <w:tc>
          <w:tcPr>
            <w:tcW w:type="dxa" w:w="2160"/>
          </w:tcPr>
          <w:p>
            <w:r>
              <w:t>10</w:t>
            </w:r>
          </w:p>
        </w:tc>
        <w:tc>
          <w:tcPr>
            <w:tcW w:type="dxa" w:w="2160"/>
          </w:tcPr>
          <w:p>
            <w:r>
              <w:t>7</w:t>
            </w:r>
          </w:p>
        </w:tc>
        <w:tc>
          <w:tcPr>
            <w:tcW w:type="dxa" w:w="2160"/>
          </w:tcPr>
          <w:p>
            <w:r>
              <w:t>70%</w:t>
            </w:r>
          </w:p>
        </w:tc>
      </w:tr>
      <w:tr>
        <w:tc>
          <w:tcPr>
            <w:tcW w:type="dxa" w:w="2160"/>
          </w:tcPr>
          <w:p>
            <w:r>
              <w:t>过程设计</w:t>
            </w:r>
          </w:p>
        </w:tc>
        <w:tc>
          <w:tcPr>
            <w:tcW w:type="dxa" w:w="2160"/>
          </w:tcPr>
          <w:p>
            <w:r>
              <w:t>20</w:t>
            </w:r>
          </w:p>
        </w:tc>
        <w:tc>
          <w:tcPr>
            <w:tcW w:type="dxa" w:w="2160"/>
          </w:tcPr>
          <w:p>
            <w:r>
              <w:t>15</w:t>
            </w:r>
          </w:p>
        </w:tc>
        <w:tc>
          <w:tcPr>
            <w:tcW w:type="dxa" w:w="2160"/>
          </w:tcPr>
          <w:p>
            <w:r>
              <w:t>75%</w:t>
            </w:r>
          </w:p>
        </w:tc>
      </w:tr>
      <w:tr>
        <w:tc>
          <w:tcPr>
            <w:tcW w:type="dxa" w:w="2160"/>
          </w:tcPr>
          <w:p>
            <w:r>
              <w:t>课程思政</w:t>
            </w:r>
          </w:p>
        </w:tc>
        <w:tc>
          <w:tcPr>
            <w:tcW w:type="dxa" w:w="2160"/>
          </w:tcPr>
          <w:p>
            <w:r>
              <w:t>5</w:t>
            </w:r>
          </w:p>
        </w:tc>
        <w:tc>
          <w:tcPr>
            <w:tcW w:type="dxa" w:w="2160"/>
          </w:tcPr>
          <w:p>
            <w:r>
              <w:t>1</w:t>
            </w:r>
          </w:p>
        </w:tc>
        <w:tc>
          <w:tcPr>
            <w:tcW w:type="dxa" w:w="2160"/>
          </w:tcPr>
          <w:p>
            <w:r>
              <w:t>20%</w:t>
            </w:r>
          </w:p>
        </w:tc>
      </w:tr>
      <w:tr>
        <w:tc>
          <w:tcPr>
            <w:tcW w:type="dxa" w:w="2160"/>
          </w:tcPr>
          <w:p>
            <w:r>
              <w:t>课堂互动</w:t>
            </w:r>
          </w:p>
        </w:tc>
        <w:tc>
          <w:tcPr>
            <w:tcW w:type="dxa" w:w="2160"/>
          </w:tcPr>
          <w:p>
            <w:r>
              <w:t>10</w:t>
            </w:r>
          </w:p>
        </w:tc>
        <w:tc>
          <w:tcPr>
            <w:tcW w:type="dxa" w:w="2160"/>
          </w:tcPr>
          <w:p>
            <w:r>
              <w:t>7</w:t>
            </w:r>
          </w:p>
        </w:tc>
        <w:tc>
          <w:tcPr>
            <w:tcW w:type="dxa" w:w="2160"/>
          </w:tcPr>
          <w:p>
            <w:r>
              <w:t>70%</w:t>
            </w:r>
          </w:p>
        </w:tc>
      </w:tr>
      <w:tr>
        <w:tc>
          <w:tcPr>
            <w:tcW w:type="dxa" w:w="2160"/>
          </w:tcPr>
          <w:p>
            <w:r>
              <w:t>评价反馈</w:t>
            </w:r>
          </w:p>
        </w:tc>
        <w:tc>
          <w:tcPr>
            <w:tcW w:type="dxa" w:w="2160"/>
          </w:tcPr>
          <w:p>
            <w:r>
              <w:t>10</w:t>
            </w:r>
          </w:p>
        </w:tc>
        <w:tc>
          <w:tcPr>
            <w:tcW w:type="dxa" w:w="2160"/>
          </w:tcPr>
          <w:p>
            <w:r>
              <w:t>5</w:t>
            </w:r>
          </w:p>
        </w:tc>
        <w:tc>
          <w:tcPr>
            <w:tcW w:type="dxa" w:w="2160"/>
          </w:tcPr>
          <w:p>
            <w:r>
              <w:t>50%</w:t>
            </w:r>
          </w:p>
        </w:tc>
      </w:tr>
      <w:tr>
        <w:tc>
          <w:tcPr>
            <w:tcW w:type="dxa" w:w="2160"/>
          </w:tcPr>
          <w:p>
            <w:r>
              <w:t>版式观感</w:t>
            </w:r>
          </w:p>
        </w:tc>
        <w:tc>
          <w:tcPr>
            <w:tcW w:type="dxa" w:w="2160"/>
          </w:tcPr>
          <w:p>
            <w:r>
              <w:t>5</w:t>
            </w:r>
          </w:p>
        </w:tc>
        <w:tc>
          <w:tcPr>
            <w:tcW w:type="dxa" w:w="2160"/>
          </w:tcPr>
          <w:p>
            <w:r>
              <w:t>4</w:t>
            </w:r>
          </w:p>
        </w:tc>
        <w:tc>
          <w:tcPr>
            <w:tcW w:type="dxa" w:w="2160"/>
          </w:tcPr>
          <w:p>
            <w:r>
              <w:t>80%</w:t>
            </w:r>
          </w:p>
        </w:tc>
      </w:tr>
      <w:tr>
        <w:tc>
          <w:tcPr>
            <w:tcW w:type="dxa" w:w="2160"/>
          </w:tcPr>
          <w:p>
            <w:r>
              <w:t>文档规范</w:t>
            </w:r>
          </w:p>
        </w:tc>
        <w:tc>
          <w:tcPr>
            <w:tcW w:type="dxa" w:w="2160"/>
          </w:tcPr>
          <w:p>
            <w:r>
              <w:t>5</w:t>
            </w:r>
          </w:p>
        </w:tc>
        <w:tc>
          <w:tcPr>
            <w:tcW w:type="dxa" w:w="2160"/>
          </w:tcPr>
          <w:p>
            <w:r>
              <w:t>4</w:t>
            </w:r>
          </w:p>
        </w:tc>
        <w:tc>
          <w:tcPr>
            <w:tcW w:type="dxa" w:w="2160"/>
          </w:tcPr>
          <w:p>
            <w:r>
              <w:t>80%</w:t>
            </w:r>
          </w:p>
        </w:tc>
      </w:tr>
    </w:tbl>
    <w:p/>
    <w:p>
      <w:pPr>
        <w:pStyle w:val="Heading1"/>
      </w:pPr>
      <w:r>
        <w:t>总体评价</w:t>
      </w:r>
    </w:p>
    <w:p>
      <w:r>
        <w:t>本教案是北师大版二年级下册《生活中的大数》起始课,教材分析较为透彻,清晰界定了本课在计数单位体系中的承上启下地位与三层编写意图,核心素养目标切合内容,重难点定位准确,过程设计环节完整、难点突破有路径,体现具象操作到抽象概括的认知逻辑。但目标表述仍含不可测动词,学情分析缺少数据支撑,数字技术仅用于课件演示,课程思政基本缺失,评价方式单一、缺乏量规与学生自评互评,过程未安排时间分配,整体属于可实施但深度待提升的水平,等级约C等。</w:t>
      </w:r>
    </w:p>
    <w:p>
      <w:pPr>
        <w:pStyle w:val="Heading1"/>
      </w:pPr>
      <w:r>
        <w:t>逐维度详细批注</w:t>
      </w:r>
    </w:p>
    <w:p>
      <w:pPr>
        <w:pStyle w:val="Heading2"/>
      </w:pPr>
      <w:r>
        <w:t>教学内容：9/10分</w:t>
      </w:r>
    </w:p>
    <w:p>
      <w:r>
        <w:rPr>
          <w:color w:val="7F8C8D"/>
        </w:rPr>
        <w:t>教材地位、前后知识联系、三层编写意图、核心算理与重难点均有交代,分析系统,仅难点成因与知识本质可再精细。</w:t>
      </w:r>
    </w:p>
    <w:p>
      <w:pPr>
        <w:spacing w:before="120" w:after="120"/>
        <w:pBdr>
          <w:left w:val="single" w:sz="12" w:space="8" w:color="8E44AD"/>
        </w:pBdr>
      </w:pPr>
      <w:r>
        <w:rPr>
          <w:b/>
          <w:color w:val="8E44AD"/>
          <w:sz w:val="18"/>
        </w:rPr>
        <w:t>批注 | 优秀</w:t>
      </w:r>
    </w:p>
    <w:p>
      <w:r>
        <w:rPr>
          <w:color w:val="7F8C8D"/>
          <w:sz w:val="18"/>
        </w:rPr>
        <w:t>位置：一、教材分析</w:t>
      </w:r>
    </w:p>
    <w:p>
      <w:r>
        <w:rPr>
          <w:color w:val="7F8C8D"/>
          <w:sz w:val="18"/>
        </w:rPr>
        <w:t>原文：</w:t>
      </w:r>
      <w:r>
        <w:rPr>
          <w:i/>
          <w:sz w:val="18"/>
        </w:rPr>
        <w:t>「是学生在掌握100以内数的认识、理解“10个一是十、10个十是一百”基础上,首次认识更大计数单位“千”……的关键一课」</w:t>
      </w:r>
    </w:p>
    <w:p>
      <w:r>
        <w:rPr>
          <w:sz w:val="20"/>
        </w:rPr>
        <w:t>分析：本维度侧重教材位置与前后知识的纵向关联。教案准确界定本课在“个、十、百、千”计数体系中的承上启下地位,并交代了为“万”的学习奠基,前后联系清晰、定位明确。</w:t>
      </w:r>
    </w:p>
    <w:p>
      <w:r>
        <w:rPr>
          <w:color w:val="2980B9"/>
          <w:sz w:val="20"/>
        </w:rPr>
        <w:t>建议（诊断）：本维度揭示的问题是知识前后联系的学段跨度已清楚,但跨单元、跨领域的横向关联尚未涉及。</w:t>
      </w:r>
    </w:p>
    <w:p>
      <w:r>
        <w:rPr>
          <w:color w:val="8E44AD"/>
          <w:sz w:val="18"/>
        </w:rPr>
        <w:t>📚 依据来源：来源：二者共同 | 理论：布鲁姆教育目标分类学（认知领域）、克拉斯沃尔情感领域分类 | 课标：[1-2年级|图形与几何] 【知识点】位置与方向：前后、上下、左右；【学习要求】能用前后、上下、左右描述物体相对位置和简单路线；；[1-2年级|综合与实践] 【知识点】主题活动：位置与路线；【学习要求】在找位置、描述路线中运用方位词和简单图示；</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在教材分析结尾补一段“横向关联”，把纵向脉络扩展为纵横交织。可写三点：一是与同册测量单元的联系——“千”和米→千米、克→千克同属满十进一的十进制思想，可相互印证；二是与统计、综合实践的联系，如用一千粒米、一千本书做数据收集与估算；三是与生活的横向迁移。示范句：“‘千’既是个、十、百、千计数体系的延伸，也与长度、质量单位的十进关系一致，可在后续测量学习中互相解释。”</w:t>
      </w:r>
    </w:p>
    <w:p>
      <w:pPr>
        <w:spacing w:before="120" w:after="120"/>
        <w:pBdr>
          <w:left w:val="single" w:sz="12" w:space="8" w:color="27AE60"/>
        </w:pBdr>
      </w:pPr>
      <w:r>
        <w:rPr>
          <w:b/>
          <w:color w:val="27AE60"/>
          <w:sz w:val="18"/>
        </w:rPr>
        <w:t>批注 | 达标</w:t>
      </w:r>
    </w:p>
    <w:p>
      <w:r>
        <w:rPr>
          <w:color w:val="7F8C8D"/>
          <w:sz w:val="18"/>
        </w:rPr>
        <w:t>位置：一、教材分析</w:t>
      </w:r>
    </w:p>
    <w:p>
      <w:r>
        <w:rPr>
          <w:color w:val="7F8C8D"/>
          <w:sz w:val="18"/>
        </w:rPr>
        <w:t>原文：</w:t>
      </w:r>
      <w:r>
        <w:rPr>
          <w:i/>
          <w:sz w:val="18"/>
        </w:rPr>
        <w:t>「分三个层次编排：第一层次……第二层次……第三层次……」</w:t>
      </w:r>
    </w:p>
    <w:p>
      <w:r>
        <w:rPr>
          <w:sz w:val="20"/>
        </w:rPr>
        <w:t>分析：本维度侧重揭示教材编写者的意图。教案按教材页码拆解三层结构,指出其“具象操作—抽象概括—生活应用”的编排逻辑,对编写意图的解读到位。</w:t>
      </w:r>
    </w:p>
    <w:p>
      <w:r>
        <w:rPr>
          <w:color w:val="2980B9"/>
          <w:sz w:val="20"/>
        </w:rPr>
        <w:t>建议（诊断）：本维度揭示的问题是编排层次的解读停留在复述教材顺序,未点明每一层次承载的特定育人价值。</w:t>
      </w:r>
    </w:p>
    <w:p>
      <w:pPr>
        <w:spacing w:before="120" w:after="120"/>
        <w:pBdr>
          <w:left w:val="single" w:sz="12" w:space="8" w:color="27AE60"/>
        </w:pBdr>
      </w:pPr>
      <w:r>
        <w:rPr>
          <w:b/>
          <w:color w:val="27AE60"/>
          <w:sz w:val="18"/>
        </w:rPr>
        <w:t>批注 | 达标</w:t>
      </w:r>
    </w:p>
    <w:p>
      <w:r>
        <w:rPr>
          <w:color w:val="7F8C8D"/>
          <w:sz w:val="18"/>
        </w:rPr>
        <w:t>位置：四、教学重难点</w:t>
      </w:r>
    </w:p>
    <w:p>
      <w:r>
        <w:rPr>
          <w:color w:val="7F8C8D"/>
          <w:sz w:val="18"/>
        </w:rPr>
        <w:t>原文：</w:t>
      </w:r>
      <w:r>
        <w:rPr>
          <w:i/>
          <w:sz w:val="18"/>
        </w:rPr>
        <w:t>「教学难点：理解“满十进一”的连续进位逻辑（尤其是999到1000的进位）」</w:t>
      </w:r>
    </w:p>
    <w:p>
      <w:r>
        <w:rPr>
          <w:sz w:val="20"/>
        </w:rPr>
        <w:t>分析：本维度侧重重难点及其成因。教案明确区分重点与难点,并把连续进位、拐弯数、数感建立分别列为难点,指向具体。</w:t>
      </w:r>
    </w:p>
    <w:p>
      <w:r>
        <w:rPr>
          <w:color w:val="2980B9"/>
          <w:sz w:val="20"/>
        </w:rPr>
        <w:t>建议（诊断）：本维度揭示的问题是难点只给出结论清单,未剖析学生产生该困难的心理机制与前置知识缺口。</w:t>
      </w:r>
    </w:p>
    <w:p>
      <w:r>
        <w:br w:type="page"/>
      </w:r>
    </w:p>
    <w:p>
      <w:pPr>
        <w:pStyle w:val="Heading2"/>
      </w:pPr>
      <w:r>
        <w:t>教学理念：4/5分</w:t>
      </w:r>
    </w:p>
    <w:p>
      <w:r>
        <w:rPr>
          <w:color w:val="7F8C8D"/>
        </w:rPr>
        <w:t>核心素养导向明确,体现具象操作到抽象概括的理念,但数字技术仅作演示,理念未完全贯穿评价环节。</w:t>
      </w:r>
    </w:p>
    <w:p>
      <w:pPr>
        <w:spacing w:before="120" w:after="120"/>
        <w:pBdr>
          <w:left w:val="single" w:sz="12" w:space="8" w:color="27AE60"/>
        </w:pBdr>
      </w:pPr>
      <w:r>
        <w:rPr>
          <w:b/>
          <w:color w:val="27AE60"/>
          <w:sz w:val="18"/>
        </w:rPr>
        <w:t>批注 | 达标</w:t>
      </w:r>
    </w:p>
    <w:p>
      <w:r>
        <w:rPr>
          <w:color w:val="7F8C8D"/>
          <w:sz w:val="18"/>
        </w:rPr>
        <w:t>位置：三、核心素养目标</w:t>
      </w:r>
    </w:p>
    <w:p>
      <w:r>
        <w:rPr>
          <w:color w:val="7F8C8D"/>
          <w:sz w:val="18"/>
        </w:rPr>
        <w:t>原文：</w:t>
      </w:r>
      <w:r>
        <w:rPr>
          <w:i/>
          <w:sz w:val="18"/>
        </w:rPr>
        <w:t>「借助小正方体结构化模型、计数器拨珠,直观感知“千”的实际大小,将抽象计数单位转化为具象模型,发展几何直观」</w:t>
      </w:r>
    </w:p>
    <w:p>
      <w:r>
        <w:rPr>
          <w:sz w:val="20"/>
        </w:rPr>
        <w:t>分析：本维度侧重课标理念与核心素养的体现。教案围绕数感、几何直观、推理意识、应用意识设计,素养指向与内容匹配,符合2022年版课标要求。</w:t>
      </w:r>
    </w:p>
    <w:p>
      <w:r>
        <w:rPr>
          <w:color w:val="2980B9"/>
          <w:sz w:val="20"/>
        </w:rPr>
        <w:t>建议（诊断）：本维度揭示的问题是素养目标虽分列清晰,但与后续活动、评价未能逐条对应,理念与实施之间存在断层。</w:t>
      </w:r>
    </w:p>
    <w:p>
      <w:pPr>
        <w:spacing w:before="120" w:after="120"/>
        <w:pBdr>
          <w:left w:val="single" w:sz="12" w:space="8" w:color="2980B9"/>
        </w:pBdr>
      </w:pPr>
      <w:r>
        <w:rPr>
          <w:b/>
          <w:color w:val="2980B9"/>
          <w:sz w:val="18"/>
        </w:rPr>
        <w:t>批注 | 基本达标</w:t>
      </w:r>
    </w:p>
    <w:p>
      <w:r>
        <w:rPr>
          <w:color w:val="7F8C8D"/>
          <w:sz w:val="18"/>
        </w:rPr>
        <w:t>位置：五、教学准备</w:t>
      </w:r>
    </w:p>
    <w:p>
      <w:r>
        <w:rPr>
          <w:color w:val="7F8C8D"/>
          <w:sz w:val="18"/>
        </w:rPr>
        <w:t>原文：</w:t>
      </w:r>
      <w:r>
        <w:rPr>
          <w:i/>
          <w:sz w:val="18"/>
        </w:rPr>
        <w:t>「多媒体课件（含小正方体动态模型、计数器动态拨珠、生活大数图片）」</w:t>
      </w:r>
    </w:p>
    <w:p>
      <w:r>
        <w:rPr>
          <w:sz w:val="20"/>
        </w:rPr>
        <w:t>分析：本维度侧重数字技术与理念的融合方式。课件承担动态模型演示功能,较纯讲授有进步,但仍以教师演示为主,学生未通过技术工具自主探究或生成数据。</w:t>
      </w:r>
    </w:p>
    <w:p>
      <w:r>
        <w:rPr>
          <w:color w:val="2980B9"/>
          <w:sz w:val="20"/>
        </w:rPr>
        <w:t>建议（诊断）：本维度揭示的问题是数字技术停留在教师演示层面,未成为学生探究与思维外显的工具。</w:t>
      </w:r>
    </w:p>
    <w:p>
      <w:r>
        <w:rPr>
          <w:color w:val="8E44AD"/>
          <w:sz w:val="18"/>
        </w:rPr>
        <w:t>📚 依据来源：来源：二者共同 | 理论：探究式学习（Inquiry-Based Learning）、对分课堂（PAD Class） | 课标：[1-2年级|统计与概率] 【知识点】数据收集与表达；【学习要求】能收集、整理身边简单数据，并用自己的方式表达分析结果；；[1-2年级|数与代数] 【知识点】规律：简单排列与组合；【学习要求】通过操作体验简单的有序排列和组合，避免重复、遗漏；</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把课件从“教师演示工具”改为“学生探究工具”，并在教学准备中写清工具产生什么数据。具体做法：一是准备希沃/平板互动计数器，人人动手拨“999添1”，并拍照上传自己的拨珠结果；二是用问卷星或UMU设置“999再添1是多少”的选择题，即时统计全班答案并按选项投屏；三是增加在线拖拽“100个小正方体拼成一大块”的操作，学生拼好后截图互评。教师依据这些数据选择典型与错误资源组织辨析，让技术成为思维外显和反馈的依据。</w:t>
      </w:r>
    </w:p>
    <w:p>
      <w:r>
        <w:br w:type="page"/>
      </w:r>
    </w:p>
    <w:p>
      <w:pPr>
        <w:pStyle w:val="Heading2"/>
      </w:pPr>
      <w:r>
        <w:t>学情分析：4/5分</w:t>
      </w:r>
    </w:p>
    <w:p>
      <w:r>
        <w:rPr>
          <w:color w:val="7F8C8D"/>
        </w:rPr>
        <w:t>从知识基础、思维特点、预设困难三方面展开,画像较清晰,但均基于经验推断,缺少前测或数据支撑。</w:t>
      </w:r>
    </w:p>
    <w:p>
      <w:pPr>
        <w:spacing w:before="120" w:after="120"/>
        <w:pBdr>
          <w:left w:val="single" w:sz="12" w:space="8" w:color="27AE60"/>
        </w:pBdr>
      </w:pPr>
      <w:r>
        <w:rPr>
          <w:b/>
          <w:color w:val="27AE60"/>
          <w:sz w:val="18"/>
        </w:rPr>
        <w:t>批注 | 达标</w:t>
      </w:r>
    </w:p>
    <w:p>
      <w:r>
        <w:rPr>
          <w:color w:val="7F8C8D"/>
          <w:sz w:val="18"/>
        </w:rPr>
        <w:t>位置：二、学情分析</w:t>
      </w:r>
    </w:p>
    <w:p>
      <w:r>
        <w:rPr>
          <w:color w:val="7F8C8D"/>
          <w:sz w:val="18"/>
        </w:rPr>
        <w:t>原文：</w:t>
      </w:r>
      <w:r>
        <w:rPr>
          <w:i/>
          <w:sz w:val="18"/>
        </w:rPr>
        <w:t>「已熟练掌握100以内数的数数、组成与读写,理解“个、十、百”计数单位及“满十进一”的十进制规则」</w:t>
      </w:r>
    </w:p>
    <w:p>
      <w:r>
        <w:rPr>
          <w:sz w:val="20"/>
        </w:rPr>
        <w:t>分析：本维度侧重学生已有知识基础。教案明确列出本课前学生已具备的计数单位、数数、读数写数等前置经验,起点判断合理。</w:t>
      </w:r>
    </w:p>
    <w:p>
      <w:r>
        <w:rPr>
          <w:color w:val="2980B9"/>
          <w:sz w:val="20"/>
        </w:rPr>
        <w:t>建议（诊断）：本维度揭示的问题是已有基础仅作笼统陈述,未细化为可观察的具体行为表现或掌握程度差异。</w:t>
      </w:r>
    </w:p>
    <w:p>
      <w:pPr>
        <w:spacing w:before="120" w:after="120"/>
        <w:pBdr>
          <w:left w:val="single" w:sz="12" w:space="8" w:color="27AE60"/>
        </w:pBdr>
      </w:pPr>
      <w:r>
        <w:rPr>
          <w:b/>
          <w:color w:val="27AE60"/>
          <w:sz w:val="18"/>
        </w:rPr>
        <w:t>批注 | 达标</w:t>
      </w:r>
    </w:p>
    <w:p>
      <w:r>
        <w:rPr>
          <w:color w:val="7F8C8D"/>
          <w:sz w:val="18"/>
        </w:rPr>
        <w:t>位置：二、学情分析</w:t>
      </w:r>
    </w:p>
    <w:p>
      <w:r>
        <w:rPr>
          <w:color w:val="7F8C8D"/>
          <w:sz w:val="18"/>
        </w:rPr>
        <w:t>原文：</w:t>
      </w:r>
      <w:r>
        <w:rPr>
          <w:i/>
          <w:sz w:val="18"/>
        </w:rPr>
        <w:t>「容易出现“数小正方体漏数、计数器进位错误、拐弯数数混乱”等问题」</w:t>
      </w:r>
    </w:p>
    <w:p>
      <w:r>
        <w:rPr>
          <w:sz w:val="20"/>
        </w:rPr>
        <w:t>分析：本维度侧重学习困难与认知方式。教案预判了学生的典型错误并对应二年级具体形象思维特点,难点分析有依据。</w:t>
      </w:r>
    </w:p>
    <w:p>
      <w:r>
        <w:rPr>
          <w:color w:val="2980B9"/>
          <w:sz w:val="20"/>
        </w:rPr>
        <w:t>建议（诊断）：本维度揭示的问题是困难预判来自教师经验,未通过前测、错例或问卷加以验证。</w:t>
      </w:r>
    </w:p>
    <w:p>
      <w:pPr>
        <w:spacing w:before="120" w:after="120"/>
        <w:pBdr>
          <w:left w:val="single" w:sz="12" w:space="8" w:color="2980B9"/>
        </w:pBdr>
      </w:pPr>
      <w:r>
        <w:rPr>
          <w:b/>
          <w:color w:val="2980B9"/>
          <w:sz w:val="18"/>
        </w:rPr>
        <w:t>批注 | 基本达标</w:t>
      </w:r>
    </w:p>
    <w:p>
      <w:r>
        <w:rPr>
          <w:color w:val="7F8C8D"/>
          <w:sz w:val="18"/>
        </w:rPr>
        <w:t>位置：二、学情分析</w:t>
      </w:r>
    </w:p>
    <w:p>
      <w:r>
        <w:rPr>
          <w:color w:val="7F8C8D"/>
          <w:sz w:val="18"/>
        </w:rPr>
        <w:t>原文：</w:t>
      </w:r>
      <w:r>
        <w:rPr>
          <w:i/>
          <w:sz w:val="18"/>
        </w:rPr>
        <w:t>「他们能直观数出10个、100个小正方体,但难以自主推导“10个一百是一千”」</w:t>
      </w:r>
    </w:p>
    <w:p>
      <w:r>
        <w:rPr>
          <w:sz w:val="20"/>
        </w:rPr>
        <w:t>分析：本维度侧重认知结构与差异。教案指出抽象概括能力薄弱这一特征,但未区分不同层次学生的差异,个体画像缺失。</w:t>
      </w:r>
    </w:p>
    <w:p>
      <w:r>
        <w:rPr>
          <w:color w:val="2980B9"/>
          <w:sz w:val="20"/>
        </w:rPr>
        <w:t>建议（诊断）：本维度揭示的问题是学情分析面向整体,未识别学生间的能力差异与分层需求。</w:t>
      </w:r>
    </w:p>
    <w:p>
      <w:r>
        <w:rPr>
          <w:color w:val="8E44AD"/>
          <w:sz w:val="18"/>
        </w:rPr>
        <w:t>📚 依据来源：来源：二者共同 | 理论：认知学徒制（Cognitive Apprenticeship）、布鲁姆教育目标分类学（认知领域） | 课标：[1-2年级|统计与概率] 【知识点】数据收集与表达；【学习要求】能收集、整理身边简单数据，并用自己的方式表达分析结果；；[1-2年级|图形与几何] 【知识点】立体图形：长方体、正方体、圆柱、球；【学习要求】能直观辨认常见立体图形，描述其主要特征并进行分类；</w:t>
      </w:r>
    </w:p>
    <w:p>
      <w:r>
        <w:rPr>
          <w:color w:val="008A00"/>
          <w:sz w:val="18"/>
        </w:rPr>
        <w:t>🏫 教学法参考：[统计与概率] 随机现象教学：实验与证据； | 教学方法：选择摸球、转盘、掷骰子等可重复实验，先预测后验证，汇总全班数据并讨论差异</w:t>
      </w:r>
    </w:p>
    <w:p>
      <w:r>
        <w:rPr>
          <w:color w:val="8E44AD"/>
          <w:sz w:val="20"/>
        </w:rPr>
        <w:t>💡 细化建议：把学情分析从整体描述改为“前测证据＋分层画像＋对应支架”。先设计3道课前诊断题：①数到100的拐弯数；②10个十是多少并说明理由；③999再添1是多少。依据结果把学生分成三层：A层能说出满十进一但缺乏千的表象，B层数数会漏数，C层可独立解释十进制。再写明对应支架：A层用大正方体模型，B层用结构化十格条与计数器，C层直接比较多种数法并担任小老师，做到证据—困难—成因—应对一一对应。</w:t>
      </w:r>
    </w:p>
    <w:p>
      <w:r>
        <w:br w:type="page"/>
      </w:r>
    </w:p>
    <w:p>
      <w:pPr>
        <w:pStyle w:val="Heading2"/>
      </w:pPr>
      <w:r>
        <w:t>教学目标：4/5分</w:t>
      </w:r>
    </w:p>
    <w:p>
      <w:r>
        <w:rPr>
          <w:color w:val="7F8C8D"/>
        </w:rPr>
        <w:t>目标按核心素养分类、内容贴合,但部分目标仍用“激发、体会、培养”等不可测动词,达成度难以判断。</w:t>
      </w:r>
    </w:p>
    <w:p>
      <w:pPr>
        <w:spacing w:before="120" w:after="120"/>
        <w:pBdr>
          <w:left w:val="single" w:sz="12" w:space="8" w:color="27AE60"/>
        </w:pBdr>
      </w:pPr>
      <w:r>
        <w:rPr>
          <w:b/>
          <w:color w:val="27AE60"/>
          <w:sz w:val="18"/>
        </w:rPr>
        <w:t>批注 | 达标</w:t>
      </w:r>
    </w:p>
    <w:p>
      <w:r>
        <w:rPr>
          <w:color w:val="7F8C8D"/>
          <w:sz w:val="18"/>
        </w:rPr>
        <w:t>位置：三、核心素养目标</w:t>
      </w:r>
    </w:p>
    <w:p>
      <w:r>
        <w:rPr>
          <w:color w:val="7F8C8D"/>
          <w:sz w:val="18"/>
        </w:rPr>
        <w:t>原文：</w:t>
      </w:r>
      <w:r>
        <w:rPr>
          <w:i/>
          <w:sz w:val="18"/>
        </w:rPr>
        <w:t>「认识新的计数单位“千”,知道999添1是1000、10个一百是一千,掌握“个、十、百、千”相邻计数单位间的进率都是10」</w:t>
      </w:r>
    </w:p>
    <w:p>
      <w:r>
        <w:rPr>
          <w:sz w:val="20"/>
        </w:rPr>
        <w:t>分析：本维度侧重目标定位与可测评性。知识与技能层面目标指向明确的计数单位、进率,可通过拨珠、填空等方式检测,操作性较强。</w:t>
      </w:r>
    </w:p>
    <w:p>
      <w:r>
        <w:rPr>
          <w:color w:val="2980B9"/>
          <w:sz w:val="20"/>
        </w:rPr>
        <w:t>建议（诊断）：本维度揭示的问题是“认识”“知道”“掌握”之间层级区分不清,达成标准仍较笼统。</w:t>
      </w:r>
    </w:p>
    <w:p>
      <w:pPr>
        <w:spacing w:before="120" w:after="120"/>
        <w:pBdr>
          <w:left w:val="single" w:sz="12" w:space="8" w:color="2980B9"/>
        </w:pBdr>
      </w:pPr>
      <w:r>
        <w:rPr>
          <w:b/>
          <w:color w:val="2980B9"/>
          <w:sz w:val="18"/>
        </w:rPr>
        <w:t>批注 | 基本达标</w:t>
      </w:r>
    </w:p>
    <w:p>
      <w:r>
        <w:rPr>
          <w:color w:val="7F8C8D"/>
          <w:sz w:val="18"/>
        </w:rPr>
        <w:t>位置：三、核心素养目标（四）</w:t>
      </w:r>
    </w:p>
    <w:p>
      <w:r>
        <w:rPr>
          <w:color w:val="7F8C8D"/>
          <w:sz w:val="18"/>
        </w:rPr>
        <w:t>原文：</w:t>
      </w:r>
      <w:r>
        <w:rPr>
          <w:i/>
          <w:sz w:val="18"/>
        </w:rPr>
        <w:t>「激发对大数的好奇心与学习兴趣……体会数学与生活的紧密联系,增强学习数学的自信心与成就感」</w:t>
      </w:r>
    </w:p>
    <w:p>
      <w:r>
        <w:rPr>
          <w:sz w:val="20"/>
        </w:rPr>
        <w:t>分析：本维度侧重目标表述的准确性。情感态度类目标使用“激发、体会、增强”等内隐动词,无法通过课堂任务获得可观测的达成证据。</w:t>
      </w:r>
    </w:p>
    <w:p>
      <w:r>
        <w:rPr>
          <w:color w:val="2980B9"/>
          <w:sz w:val="20"/>
        </w:rPr>
        <w:t>建议（诊断）：本维度揭示的问题是情感态度目标停留在笼统表述,缺乏可观察的行为表现与评价依据。</w:t>
      </w:r>
    </w:p>
    <w:p>
      <w:r>
        <w:rPr>
          <w:color w:val="8E44AD"/>
          <w:sz w:val="18"/>
        </w:rPr>
        <w:t>📚 依据来源：来源：二者共同 | 理论：克拉斯沃尔情感领域分类、任务型教学法（Task-Based Language Teaching） | 课标：[1-2年级|综合与实践] 【知识点】主题活动：测量任务；【学习要求】选择工具并合作完成测量，体会统一度量单位必要性；；[1-2年级|数与代数] 【知识点】数量关系：谁多谁少、多几少几；【学习要求】能借助操作或图示理解“多几、少几”等比较关系，并用加减法表达；</w:t>
      </w:r>
    </w:p>
    <w:p>
      <w:r>
        <w:rPr>
          <w:color w:val="008A00"/>
          <w:sz w:val="18"/>
        </w:rPr>
        <w:t>🏫 教学法参考：[图形与几何] 度量教学：量感与单位选择； | 教学方法：先估后测、实测比较、记录交流；通过非标准单位与标准单位对比突出统一单位的必要性</w:t>
      </w:r>
    </w:p>
    <w:p>
      <w:r>
        <w:rPr>
          <w:color w:val="8E44AD"/>
          <w:sz w:val="20"/>
        </w:rPr>
        <w:t>💡 细化建议：把情感态度目标中的“激发、体会、增强”改成可观察的行为。示范写法：“1. 能举出至少1个生活中用千表示数量的事例（如学校藏书一千本），并向同伴说明这个数大约有多大；2. 在小组数出1000个小正方体的活动中，能主动完成分片、累加并说出‘10个一百是一千’的依据；3. 能在同伴汇报后指出一处自己认同的做法并说出理由。”同时注明达成证据：事例卡、小组记录单、课堂观察表，使目标可直接评价。</w:t>
      </w:r>
    </w:p>
    <w:p>
      <w:r>
        <w:br w:type="page"/>
      </w:r>
    </w:p>
    <w:p>
      <w:pPr>
        <w:pStyle w:val="Heading2"/>
      </w:pPr>
      <w:r>
        <w:t>教学资源：7/10分</w:t>
      </w:r>
    </w:p>
    <w:p>
      <w:r>
        <w:rPr>
          <w:color w:val="7F8C8D"/>
        </w:rPr>
        <w:t>实物模型、课件、任务单种类较丰富且与操作任务匹配,但无平台或数据反馈资源,分层与个别化支持不足。</w:t>
      </w:r>
    </w:p>
    <w:p>
      <w:pPr>
        <w:spacing w:before="120" w:after="120"/>
        <w:pBdr>
          <w:left w:val="single" w:sz="12" w:space="8" w:color="27AE60"/>
        </w:pBdr>
      </w:pPr>
      <w:r>
        <w:rPr>
          <w:b/>
          <w:color w:val="27AE60"/>
          <w:sz w:val="18"/>
        </w:rPr>
        <w:t>批注 | 达标</w:t>
      </w:r>
    </w:p>
    <w:p>
      <w:r>
        <w:rPr>
          <w:color w:val="7F8C8D"/>
          <w:sz w:val="18"/>
        </w:rPr>
        <w:t>位置：五、教学准备</w:t>
      </w:r>
    </w:p>
    <w:p>
      <w:r>
        <w:rPr>
          <w:color w:val="7F8C8D"/>
          <w:sz w:val="18"/>
        </w:rPr>
        <w:t>原文：</w:t>
      </w:r>
      <w:r>
        <w:rPr>
          <w:i/>
          <w:sz w:val="18"/>
        </w:rPr>
        <w:t>「实物计数器、大中小正方体模型（单个、10个一排、100个一片、1000个一大块）、数数任务单」</w:t>
      </w:r>
    </w:p>
    <w:p>
      <w:r>
        <w:rPr>
          <w:sz w:val="20"/>
        </w:rPr>
        <w:t>分析：本维度侧重资源选用的适配性。结构化小正方体与计数器直接服务于“10个一百是一千”的具象建构,资源与任务高度匹配,学生可实际动手操作。</w:t>
      </w:r>
    </w:p>
    <w:p>
      <w:r>
        <w:rPr>
          <w:color w:val="2980B9"/>
          <w:sz w:val="20"/>
        </w:rPr>
        <w:t>建议（诊断）：本维度揭示的问题是资源停留在人手一套的同步操作层面,未提供支持不同水平学生的差异化资源。</w:t>
      </w:r>
    </w:p>
    <w:p>
      <w:pPr>
        <w:spacing w:before="120" w:after="120"/>
        <w:pBdr>
          <w:left w:val="single" w:sz="12" w:space="8" w:color="2980B9"/>
        </w:pBdr>
      </w:pPr>
      <w:r>
        <w:rPr>
          <w:b/>
          <w:color w:val="2980B9"/>
          <w:sz w:val="18"/>
        </w:rPr>
        <w:t>批注 | 基本达标</w:t>
      </w:r>
    </w:p>
    <w:p>
      <w:r>
        <w:rPr>
          <w:color w:val="7F8C8D"/>
          <w:sz w:val="18"/>
        </w:rPr>
        <w:t>位置：五、教学准备</w:t>
      </w:r>
    </w:p>
    <w:p>
      <w:r>
        <w:rPr>
          <w:color w:val="7F8C8D"/>
          <w:sz w:val="18"/>
        </w:rPr>
        <w:t>原文：</w:t>
      </w:r>
      <w:r>
        <w:rPr>
          <w:i/>
          <w:sz w:val="18"/>
        </w:rPr>
        <w:t>「学生：每人1个小计数器、小正方体学具、练习本、铅笔；每组一套小正方体模型（1000个组合）」</w:t>
      </w:r>
    </w:p>
    <w:p>
      <w:r>
        <w:rPr>
          <w:sz w:val="20"/>
        </w:rPr>
        <w:t>分析：本维度侧重数字技术应用与创新性。资源以实物学具为主,数字技术仅限课件演示,缺少能采集学生操作结果、即时反馈学习数据的工具,技术创新性不足。</w:t>
      </w:r>
    </w:p>
    <w:p>
      <w:r>
        <w:rPr>
          <w:color w:val="2980B9"/>
          <w:sz w:val="20"/>
        </w:rPr>
        <w:t>建议（诊断）：本维度揭示的问题是资源清单里只有实物与课件,没有任何能产生反馈数据的技术支持。</w:t>
      </w:r>
    </w:p>
    <w:p>
      <w:r>
        <w:rPr>
          <w:color w:val="8E44AD"/>
          <w:sz w:val="18"/>
        </w:rPr>
        <w:t>📚 依据来源：来源：二者共同 | 理论：形成性评价与总结性评价、ADDIE 模型(ADDIE Model) | 课标：[1-2年级|统计与概率] 【知识点】数据分类与整理；【学习要求】能按给定标准分类，能用图画、文字、表格等表示结果；；[1-2年级|统计与概率] 【知识点】数据收集与表达；【学习要求】能收集、整理身边简单数据，并用自己的方式表达分析结果；</w:t>
      </w:r>
    </w:p>
    <w:p>
      <w:r>
        <w:rPr>
          <w:color w:val="008A00"/>
          <w:sz w:val="18"/>
        </w:rPr>
        <w:t>🏫 教学法参考：[图形与几何] 几何教学：操作、观察与语言表达； | 教学方法：安排“观察—操作—猜想—验证—表达”链条，使用实物、学具、方格纸和动态演示</w:t>
      </w:r>
    </w:p>
    <w:p>
      <w:r>
        <w:rPr>
          <w:color w:val="8E44AD"/>
          <w:sz w:val="20"/>
        </w:rPr>
        <w:t>💡 细化建议：在资源清单中补入能产生反馈数据的技术工具，并逐一写明用途。建议增加：①希沃/平板互动计数器（学生拨珠，截图上墙比对不同答案）；②问卷星前测与即时统计（呈现“999添1”全班选项分布）；③在线小正方体拼摆工具（拖拽10片拼成一大块）；④拍照上传＋投屏（呈现小组数数记录）；⑤微视频1段（古今计数工具）。每条资源后标注适用环节和产生什么数据，使资源从“支持演示”升级为“支持操作—数据—反馈”。</w:t>
      </w:r>
    </w:p>
    <w:p>
      <w:r>
        <w:br w:type="page"/>
      </w:r>
    </w:p>
    <w:p>
      <w:pPr>
        <w:pStyle w:val="Heading2"/>
      </w:pPr>
      <w:r>
        <w:t>教学方法：7/10分</w:t>
      </w:r>
    </w:p>
    <w:p>
      <w:r>
        <w:rPr>
          <w:color w:val="7F8C8D"/>
        </w:rPr>
        <w:t>操作、合作、探究、情境等方法并用且与内容匹配,学生经历拨—数—说的过程,但支架充足而开放性、分层与个性化不足。</w:t>
      </w:r>
    </w:p>
    <w:p>
      <w:pPr>
        <w:spacing w:before="120" w:after="120"/>
        <w:pBdr>
          <w:left w:val="single" w:sz="12" w:space="8" w:color="27AE60"/>
        </w:pBdr>
      </w:pPr>
      <w:r>
        <w:rPr>
          <w:b/>
          <w:color w:val="27AE60"/>
          <w:sz w:val="18"/>
        </w:rPr>
        <w:t>批注 | 达标</w:t>
      </w:r>
    </w:p>
    <w:p>
      <w:r>
        <w:rPr>
          <w:color w:val="7F8C8D"/>
          <w:sz w:val="18"/>
        </w:rPr>
        <w:t>位置：六、教学过程（二）2</w:t>
      </w:r>
    </w:p>
    <w:p>
      <w:r>
        <w:rPr>
          <w:color w:val="7F8C8D"/>
          <w:sz w:val="18"/>
        </w:rPr>
        <w:t>原文：</w:t>
      </w:r>
      <w:r>
        <w:rPr>
          <w:i/>
          <w:sz w:val="18"/>
        </w:rPr>
        <w:t>「请每组拿出1000个小正方体组合模型,小组合作,一百一百地数,看看多少个一百是一千」</w:t>
      </w:r>
    </w:p>
    <w:p>
      <w:r>
        <w:rPr>
          <w:sz w:val="20"/>
        </w:rPr>
        <w:t>分析：本维度侧重方法与内容的适配性。以小组合作加操作探究的方式推导“10个一百是一千”,方法服务于算理建构,体现了自主探究。</w:t>
      </w:r>
    </w:p>
    <w:p>
      <w:r>
        <w:rPr>
          <w:color w:val="2980B9"/>
          <w:sz w:val="20"/>
        </w:rPr>
        <w:t>建议（诊断）：本维度揭示的问题是探究路径由教师预设为“一百一百地数”,学生的猜想与验证空间被压缩。</w:t>
      </w:r>
    </w:p>
    <w:p>
      <w:pPr>
        <w:spacing w:before="120" w:after="120"/>
        <w:pBdr>
          <w:left w:val="single" w:sz="12" w:space="8" w:color="2980B9"/>
        </w:pBdr>
      </w:pPr>
      <w:r>
        <w:rPr>
          <w:b/>
          <w:color w:val="2980B9"/>
          <w:sz w:val="18"/>
        </w:rPr>
        <w:t>批注 | 基本达标</w:t>
      </w:r>
    </w:p>
    <w:p>
      <w:r>
        <w:rPr>
          <w:color w:val="7F8C8D"/>
          <w:sz w:val="18"/>
        </w:rPr>
        <w:t>位置：六、教学过程（二）1</w:t>
      </w:r>
    </w:p>
    <w:p>
      <w:r>
        <w:rPr>
          <w:color w:val="7F8C8D"/>
          <w:sz w:val="18"/>
        </w:rPr>
        <w:t>原文：</w:t>
      </w:r>
      <w:r>
        <w:rPr>
          <w:i/>
          <w:sz w:val="18"/>
        </w:rPr>
        <w:t>「（课件同步演示,教师引导操作）个位添1颗珠子,个位就有10颗珠子,满十进一」</w:t>
      </w:r>
    </w:p>
    <w:p>
      <w:r>
        <w:rPr>
          <w:sz w:val="20"/>
        </w:rPr>
        <w:t>分析：本维度侧重自主学习与启发方式。连续进位环节以教师引导加课件演示为主,虽有“拨—看—说”,但方法对突破难点的支架多为直接告知。</w:t>
      </w:r>
    </w:p>
    <w:p>
      <w:r>
        <w:rPr>
          <w:color w:val="2980B9"/>
          <w:sz w:val="20"/>
        </w:rPr>
        <w:t>建议（诊断）：本维度揭示的问题是进位过程学生缺少独立尝试和试错机会,方法上以讲授牵引为主。</w:t>
      </w:r>
    </w:p>
    <w:p>
      <w:r>
        <w:rPr>
          <w:color w:val="8E44AD"/>
          <w:sz w:val="18"/>
        </w:rPr>
        <w:t>📚 依据来源：来源：二者共同 | 理论：支架式教学（Scaffolding Instruction）、ADDIE 模型(ADDIE Model) | 课标：[1-2年级|统计与概率] 【知识点】数据收集与表达；【学习要求】能收集、整理身边简单数据，并用自己的方式表达分析结果；；[1-2年级|图形与几何] 【知识点】立体图形：长方体、正方体、圆柱、球；【学习要求】能直观辨认常见立体图形，描述其主要特征并进行分类；</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教师演示进位”改为“先独立尝试、再比较辨析”。步骤：①出示“999添1是多少”，每人先独立在计数器上拨一拨、写出答案和理由；②收集不同答案（999、1000、10000）作为错误资源，投屏让学生辩一辩；③小组用小正方体（10片）验证“10个一百是一千”；④围绕“个位满十怎么办”连续追问，最后由学生归纳满十进一；⑤对困难学生提供“数位提示卡”支架。这样进位过程由学生试错生成，而非教师直接告知。</w:t>
      </w:r>
    </w:p>
    <w:p>
      <w:r>
        <w:br w:type="page"/>
      </w:r>
    </w:p>
    <w:p>
      <w:pPr>
        <w:pStyle w:val="Heading2"/>
      </w:pPr>
      <w:r>
        <w:t>过程设计：15/20分</w:t>
      </w:r>
    </w:p>
    <w:p>
      <w:r>
        <w:rPr>
          <w:color w:val="7F8C8D"/>
        </w:rPr>
        <w:t>环节完整、任务链清晰、难点有分层突破路径,目标与活动基本对应,但全程无时间分配,生成性与分层处理不足。</w:t>
      </w:r>
    </w:p>
    <w:p>
      <w:pPr>
        <w:spacing w:before="120" w:after="120"/>
        <w:pBdr>
          <w:left w:val="single" w:sz="12" w:space="8" w:color="27AE60"/>
        </w:pBdr>
      </w:pPr>
      <w:r>
        <w:rPr>
          <w:b/>
          <w:color w:val="27AE60"/>
          <w:sz w:val="18"/>
        </w:rPr>
        <w:t>批注 | 达标</w:t>
      </w:r>
    </w:p>
    <w:p>
      <w:r>
        <w:rPr>
          <w:color w:val="7F8C8D"/>
          <w:sz w:val="18"/>
        </w:rPr>
        <w:t>位置：六、教学过程</w:t>
      </w:r>
    </w:p>
    <w:p>
      <w:r>
        <w:rPr>
          <w:color w:val="7F8C8D"/>
          <w:sz w:val="18"/>
        </w:rPr>
        <w:t>原文：</w:t>
      </w:r>
      <w:r>
        <w:rPr>
          <w:i/>
          <w:sz w:val="18"/>
        </w:rPr>
        <w:t>「（一）复习旧知,情境导入……（二）探究新知……（三）巩固应用……（四）课堂小结」</w:t>
      </w:r>
    </w:p>
    <w:p>
      <w:r>
        <w:rPr>
          <w:sz w:val="20"/>
        </w:rPr>
        <w:t>分析：本维度侧重环节完整性与逻辑清晰度。四环节环环相扣,由复习唤醒、探究建构到应用提升、小结梳理,逻辑顺畅,符合课时目标达成需要。</w:t>
      </w:r>
    </w:p>
    <w:p>
      <w:r>
        <w:rPr>
          <w:color w:val="2980B9"/>
          <w:sz w:val="20"/>
        </w:rPr>
        <w:t>建议（诊断）：本维度揭示的问题是各环节未标注时间,无法判断进程安排是否合理、是否与重难点权重匹配。</w:t>
      </w:r>
    </w:p>
    <w:p>
      <w:pPr>
        <w:spacing w:before="120" w:after="120"/>
        <w:pBdr>
          <w:left w:val="single" w:sz="12" w:space="8" w:color="27AE60"/>
        </w:pBdr>
      </w:pPr>
      <w:r>
        <w:rPr>
          <w:b/>
          <w:color w:val="27AE60"/>
          <w:sz w:val="18"/>
        </w:rPr>
        <w:t>批注 | 达标</w:t>
      </w:r>
    </w:p>
    <w:p>
      <w:r>
        <w:rPr>
          <w:color w:val="7F8C8D"/>
          <w:sz w:val="18"/>
        </w:rPr>
        <w:t>位置：六、教学过程（二）3</w:t>
      </w:r>
    </w:p>
    <w:p>
      <w:r>
        <w:rPr>
          <w:color w:val="7F8C8D"/>
          <w:sz w:val="18"/>
        </w:rPr>
        <w:t>原文：</w:t>
      </w:r>
      <w:r>
        <w:rPr>
          <w:i/>
          <w:sz w:val="18"/>
        </w:rPr>
        <w:t>「一个一个地数……从二百九十九数到三百零五；从九百九十五数到一千」</w:t>
      </w:r>
    </w:p>
    <w:p>
      <w:r>
        <w:rPr>
          <w:sz w:val="20"/>
        </w:rPr>
        <w:t>分析：本维度侧重难点突破的路径设计。数数活动按“一个一个、十个十个、一百一百”分层推进,逐级突破拐弯数,难点有招。</w:t>
      </w:r>
    </w:p>
    <w:p>
      <w:r>
        <w:rPr>
          <w:color w:val="2980B9"/>
          <w:sz w:val="20"/>
        </w:rPr>
        <w:t>建议（诊断）：本维度揭示的问题是三种数数并列铺开,未体现从易到难的梯度递进说明。</w:t>
      </w:r>
    </w:p>
    <w:p>
      <w:pPr>
        <w:spacing w:before="120" w:after="120"/>
        <w:pBdr>
          <w:left w:val="single" w:sz="12" w:space="8" w:color="2980B9"/>
        </w:pBdr>
      </w:pPr>
      <w:r>
        <w:rPr>
          <w:b/>
          <w:color w:val="2980B9"/>
          <w:sz w:val="18"/>
        </w:rPr>
        <w:t>批注 | 基本达标</w:t>
      </w:r>
    </w:p>
    <w:p>
      <w:r>
        <w:rPr>
          <w:color w:val="7F8C8D"/>
          <w:sz w:val="18"/>
        </w:rPr>
        <w:t>位置：六、教学过程（三）</w:t>
      </w:r>
    </w:p>
    <w:p>
      <w:r>
        <w:rPr>
          <w:color w:val="7F8C8D"/>
          <w:sz w:val="18"/>
        </w:rPr>
        <w:t>原文：</w:t>
      </w:r>
      <w:r>
        <w:rPr>
          <w:i/>
          <w:sz w:val="18"/>
        </w:rPr>
        <w:t>「设计“基础—进阶—综合—拓展”四层练习」</w:t>
      </w:r>
    </w:p>
    <w:p>
      <w:r>
        <w:rPr>
          <w:sz w:val="20"/>
        </w:rPr>
        <w:t>分析：本维度侧重进程安排与目标对应。练习分四层递进,但对各层练习与具体目标的对应关系、完成后如何反馈到教学调整未作交代。</w:t>
      </w:r>
    </w:p>
    <w:p>
      <w:r>
        <w:rPr>
          <w:color w:val="2980B9"/>
          <w:sz w:val="20"/>
        </w:rPr>
        <w:t>建议（诊断）：本维度揭示的问题是练习层级清晰却缺少回接目标的说明与时间预留,生成性问题处理无预案。</w:t>
      </w:r>
    </w:p>
    <w:p>
      <w:r>
        <w:rPr>
          <w:color w:val="8E44AD"/>
          <w:sz w:val="18"/>
        </w:rPr>
        <w:t>📚 依据来源：来源：二者共同 | 理论：BOPPPS有效教学设计模型(BOPPPS Model)、逆向设计/追求理解的教学设计(Backward Design/UbD) | 课标：[1-2年级|图形与几何] 【知识点】平面图形：长方形、正方形、三角形、圆；【学习要求】能辨认常见平面图形，在拼、摆、画中感受图形特征与关系；；[1-2年级|图形与几何] 【知识点】度量：人民币；【学习要求】认识元、角、分及关系，能进行简单兑换和购物计算；</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给四层练习加一条“目标对应—达标标准—时间—预案”。具体：在练习表格中增设三列，分别标注该题对应哪条目标、达标标准（如“能独立正确数出拐弯数并说出理由”）和预设时间；每层练习预留1—2分钟订正，并写清生成性处理预案，如“若超过三分之一学生数错二百九十九到三百，则回退用计数器集体拨一次再练习”。同时说明练习结果的反馈路径（当堂订正、同伴互助、二次检测）。</w:t>
      </w:r>
    </w:p>
    <w:p>
      <w:r>
        <w:br w:type="page"/>
      </w:r>
    </w:p>
    <w:p>
      <w:pPr>
        <w:pStyle w:val="Heading2"/>
      </w:pPr>
      <w:r>
        <w:t>课程思政：1/5分</w:t>
      </w:r>
    </w:p>
    <w:p>
      <w:r>
        <w:rPr>
          <w:color w:val="7F8C8D"/>
        </w:rPr>
        <w:t>全案未见思政元素,仅在数学与生活联系处略有相关,未挖掘数学文化、科学精神等育人素材。</w:t>
      </w:r>
    </w:p>
    <w:p>
      <w:pPr>
        <w:spacing w:before="120" w:after="120"/>
        <w:pBdr>
          <w:left w:val="single" w:sz="12" w:space="8" w:color="E74C3C"/>
        </w:pBdr>
      </w:pPr>
      <w:r>
        <w:rPr>
          <w:b/>
          <w:color w:val="E74C3C"/>
          <w:sz w:val="18"/>
        </w:rPr>
        <w:t>批注 | 未达标</w:t>
      </w:r>
    </w:p>
    <w:p>
      <w:r>
        <w:rPr>
          <w:color w:val="7F8C8D"/>
          <w:sz w:val="18"/>
        </w:rPr>
        <w:t>位置：一、教材分析</w:t>
      </w:r>
    </w:p>
    <w:p>
      <w:r>
        <w:rPr>
          <w:color w:val="7F8C8D"/>
          <w:sz w:val="18"/>
        </w:rPr>
        <w:t>原文：</w:t>
      </w:r>
      <w:r>
        <w:rPr>
          <w:i/>
          <w:sz w:val="18"/>
        </w:rPr>
        <w:t>「充分体现“数学源于生活、用于生活”的课程理念」</w:t>
      </w:r>
    </w:p>
    <w:p>
      <w:r>
        <w:rPr>
          <w:sz w:val="20"/>
        </w:rPr>
        <w:t>分析：本维度侧重思政元素的挖掘。教案全篇未出现数学文化、数学史、科学精神或价值引导的设计,育人素材基本缺失。</w:t>
      </w:r>
    </w:p>
    <w:p>
      <w:r>
        <w:rPr>
          <w:color w:val="2980B9"/>
          <w:sz w:val="20"/>
        </w:rPr>
        <w:t>建议（诊断）：本维度揭示的问题是课程思政要素完全空缺,知识教学与育人目标处于分离状态。</w:t>
      </w:r>
    </w:p>
    <w:p>
      <w:r>
        <w:rPr>
          <w:color w:val="8E44AD"/>
          <w:sz w:val="18"/>
        </w:rPr>
        <w:t>📚 依据来源：来源：二者共同 | 理论：逆向设计/追求理解的教学设计(Backward Design/UbD)、BOPPPS有效教学设计模型(BOPPPS Model) | 课标：[1-2年级|综合与实践] 【知识点】主题活动：数学游戏与趣味拼搭；【学习要求】在游戏、拼搭中运用数和图形知识，感受数学趣味；；[1-2年级|数与代数] 【知识点】规律：简单规律；【学习要求】在图形、数、事物的排列中发现、描述并续接简单规律；</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教材分析中增写一段“数学文化渗透”，从十进位值制切入。素材可选：结绳记事、算筹、算盘到现代计数器的演变，说明中国是最早使用十进位值制的国家之一。写法示范：“教材以计数器为载体，其背后是古代算筹、算盘一脉相承的十进位值制，可借助算盘图片让学生感受计数工具的智慧。”并落到课堂：安排1分钟微视频或图片观察，追问“古人怎样表示更大的数”，在情感态度目标中补一条“能说出一种古代计数工具”。</w:t>
      </w:r>
    </w:p>
    <w:p>
      <w:pPr>
        <w:spacing w:before="120" w:after="120"/>
        <w:pBdr>
          <w:left w:val="single" w:sz="12" w:space="8" w:color="F39C12"/>
        </w:pBdr>
      </w:pPr>
      <w:r>
        <w:rPr>
          <w:b/>
          <w:color w:val="F39C12"/>
          <w:sz w:val="18"/>
        </w:rPr>
        <w:t>批注 | 部分达标</w:t>
      </w:r>
    </w:p>
    <w:p>
      <w:r>
        <w:rPr>
          <w:color w:val="7F8C8D"/>
          <w:sz w:val="18"/>
        </w:rPr>
        <w:t>位置：六、教学过程（三）3</w:t>
      </w:r>
    </w:p>
    <w:p>
      <w:r>
        <w:rPr>
          <w:color w:val="7F8C8D"/>
          <w:sz w:val="18"/>
        </w:rPr>
        <w:t>原文：</w:t>
      </w:r>
      <w:r>
        <w:rPr>
          <w:i/>
          <w:sz w:val="18"/>
        </w:rPr>
        <w:t>「找一找生活中的大数,说一说它们的含义：我们学校图书馆有860本书……」</w:t>
      </w:r>
    </w:p>
    <w:p>
      <w:r>
        <w:rPr>
          <w:sz w:val="20"/>
        </w:rPr>
        <w:t>分析：本维度侧重思政融合方式。生活实例仅指向数学应用,未承载可讨论的价值主题,也未有学生体验或行动,融合深度不足。</w:t>
      </w:r>
    </w:p>
    <w:p>
      <w:r>
        <w:rPr>
          <w:color w:val="2980B9"/>
          <w:sz w:val="20"/>
        </w:rPr>
        <w:t>建议（诊断）：本维度揭示的问题是生活素材只服务知识理解,未被赋予任何育人指向或讨论空间。</w:t>
      </w:r>
    </w:p>
    <w:p>
      <w:r>
        <w:rPr>
          <w:color w:val="8E44AD"/>
          <w:sz w:val="18"/>
        </w:rPr>
        <w:t>📚 依据来源：来源：二者共同 | 理论：对分课堂（PAD Class）、支架式教学（Scaffolding Instruction） | 课标：[1-2年级|综合与实践] 【知识点】主题活动：数学游戏与趣味拼搭；【学习要求】在游戏、拼搭中运用数和图形知识，感受数学趣味；；[1-2年级|数与代数] 【知识点】规律：简单排列与组合；【学习要求】通过操作体验简单的有序排列和组合，避免重复、遗漏；</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给生活实例赋予可讨论的价值主题，形成“素材—追问—体验”三步。以“图书馆藏书一千本”为例：先让学生估一估一千本书有多高，追问“这么多书是怎样积累起来的，我们能做什么”；再设计体验行动，如“全班为班级图书角捐书并数出总数，朝一千本努力”，或用一千粒米、一千滴水讨论节约。写清学生的具体行为（说出感受、提出一个行动建议），使思政不停留在一句总结，而由学生亲历和表达。</w:t>
      </w:r>
    </w:p>
    <w:p>
      <w:r>
        <w:br w:type="page"/>
      </w:r>
    </w:p>
    <w:p>
      <w:pPr>
        <w:pStyle w:val="Heading2"/>
      </w:pPr>
      <w:r>
        <w:t>课堂互动：7/10分</w:t>
      </w:r>
    </w:p>
    <w:p>
      <w:r>
        <w:rPr>
          <w:color w:val="7F8C8D"/>
        </w:rPr>
        <w:t>师生问答、小组合作、开火车数数等形式较多,学生有参与机会,但多停在代表汇报,缺少生生质疑与全员表达。</w:t>
      </w:r>
    </w:p>
    <w:p>
      <w:pPr>
        <w:spacing w:before="120" w:after="120"/>
        <w:pBdr>
          <w:left w:val="single" w:sz="12" w:space="8" w:color="27AE60"/>
        </w:pBdr>
      </w:pPr>
      <w:r>
        <w:rPr>
          <w:b/>
          <w:color w:val="27AE60"/>
          <w:sz w:val="18"/>
        </w:rPr>
        <w:t>批注 | 达标</w:t>
      </w:r>
    </w:p>
    <w:p>
      <w:r>
        <w:rPr>
          <w:color w:val="7F8C8D"/>
          <w:sz w:val="18"/>
        </w:rPr>
        <w:t>位置：六、教学过程（二）3</w:t>
      </w:r>
    </w:p>
    <w:p>
      <w:r>
        <w:rPr>
          <w:color w:val="7F8C8D"/>
          <w:sz w:val="18"/>
        </w:rPr>
        <w:t>原文：</w:t>
      </w:r>
      <w:r>
        <w:rPr>
          <w:i/>
          <w:sz w:val="18"/>
        </w:rPr>
        <w:t>「学生分组数数、指名数数、开火车数数,教师及时纠正错误」</w:t>
      </w:r>
    </w:p>
    <w:p>
      <w:r>
        <w:rPr>
          <w:sz w:val="20"/>
        </w:rPr>
        <w:t>分析：本维度侧重互动形式与参与度。分组、指名、开火车多种形式结合,扩大了口答参与面,互动形式较为丰富。</w:t>
      </w:r>
    </w:p>
    <w:p>
      <w:r>
        <w:rPr>
          <w:color w:val="2980B9"/>
          <w:sz w:val="20"/>
        </w:rPr>
        <w:t>建议（诊断）：本维度揭示的问题是互动以快节奏应答为主,缺少学生之间的比较与互评环节。</w:t>
      </w:r>
    </w:p>
    <w:p>
      <w:pPr>
        <w:spacing w:before="120" w:after="120"/>
        <w:pBdr>
          <w:left w:val="single" w:sz="12" w:space="8" w:color="2980B9"/>
        </w:pBdr>
      </w:pPr>
      <w:r>
        <w:rPr>
          <w:b/>
          <w:color w:val="2980B9"/>
          <w:sz w:val="18"/>
        </w:rPr>
        <w:t>批注 | 基本达标</w:t>
      </w:r>
    </w:p>
    <w:p>
      <w:r>
        <w:rPr>
          <w:color w:val="7F8C8D"/>
          <w:sz w:val="18"/>
        </w:rPr>
        <w:t>位置：六、教学过程（二）2</w:t>
      </w:r>
    </w:p>
    <w:p>
      <w:r>
        <w:rPr>
          <w:color w:val="7F8C8D"/>
          <w:sz w:val="18"/>
        </w:rPr>
        <w:t>原文：</w:t>
      </w:r>
      <w:r>
        <w:rPr>
          <w:i/>
          <w:sz w:val="18"/>
        </w:rPr>
        <w:t>「生：10个百拼在一起,正好是1个大正方体,就是一千！」</w:t>
      </w:r>
    </w:p>
    <w:p>
      <w:r>
        <w:rPr>
          <w:sz w:val="20"/>
        </w:rPr>
        <w:t>分析：本维度侧重学生参与的深度。结论由个别学生说出即被教师肯定,其他学生是否同样经历发现过程无从判断,深度追问与质疑缺席。</w:t>
      </w:r>
    </w:p>
    <w:p>
      <w:r>
        <w:rPr>
          <w:color w:val="2980B9"/>
          <w:sz w:val="20"/>
        </w:rPr>
        <w:t>建议（诊断）：本维度揭示的问题是互动停留在个别代表汇报,未形成全员先产出再比较、质疑的对话结构。</w:t>
      </w:r>
    </w:p>
    <w:p>
      <w:r>
        <w:rPr>
          <w:color w:val="8E44AD"/>
          <w:sz w:val="18"/>
        </w:rPr>
        <w:t>📚 依据来源：来源：二者共同 | 理论：情境学习理论（Situated Learning Theory）、ADDIE 模型(ADDIE Model) | 课标：[1-2年级|统计与概率] 【知识点】随机现象：可能性初步；【学习要求】能在具体情境中判断事件是否可能发生；；[1-2年级|数与代数] 【知识点】规律：简单规律；【学习要求】在图形、数、事物的排列中发现、描述并续接简单规律；</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个别学生说出结论”改为“全员先产出，再比较质疑”。操作步骤：①每人先独立用小正方体或计数器得出“10个一百是一千”，并把自己的理由写在探究单上；②同桌互查，用“我是这样想的”互相说明；③四人小组比较不同数法，推选代表；④投屏两组作品（含典型错误），追问“他们的想法一样吗”“谁能补充或反驳”；⑤学生修正记录单。教师减少即时肯定，改用“还有不同意见吗”把对话交给学生，保证每人都有产出与表达。</w:t>
      </w:r>
    </w:p>
    <w:p>
      <w:r>
        <w:br w:type="page"/>
      </w:r>
    </w:p>
    <w:p>
      <w:pPr>
        <w:pStyle w:val="Heading2"/>
      </w:pPr>
      <w:r>
        <w:t>评价反馈：5/10分</w:t>
      </w:r>
    </w:p>
    <w:p>
      <w:r>
        <w:rPr>
          <w:color w:val="7F8C8D"/>
        </w:rPr>
        <w:t>有练习与教师订正作为形成性反馈,但无评价量规、无学生自评互评,目标与评价任务对应不完整。</w:t>
      </w:r>
    </w:p>
    <w:p>
      <w:pPr>
        <w:spacing w:before="120" w:after="120"/>
        <w:pBdr>
          <w:left w:val="single" w:sz="12" w:space="8" w:color="27AE60"/>
        </w:pBdr>
      </w:pPr>
      <w:r>
        <w:rPr>
          <w:b/>
          <w:color w:val="27AE60"/>
          <w:sz w:val="18"/>
        </w:rPr>
        <w:t>批注 | 达标</w:t>
      </w:r>
    </w:p>
    <w:p>
      <w:r>
        <w:rPr>
          <w:color w:val="7F8C8D"/>
          <w:sz w:val="18"/>
        </w:rPr>
        <w:t>位置：六、教学过程（三）</w:t>
      </w:r>
    </w:p>
    <w:p>
      <w:r>
        <w:rPr>
          <w:color w:val="7F8C8D"/>
          <w:sz w:val="18"/>
        </w:rPr>
        <w:t>原文：</w:t>
      </w:r>
      <w:r>
        <w:rPr>
          <w:i/>
          <w:sz w:val="18"/>
        </w:rPr>
        <w:t>「学生独立拨珠、填空,指名汇报,集体订正,强调数位与计数单位的对应关系」</w:t>
      </w:r>
    </w:p>
    <w:p>
      <w:r>
        <w:rPr>
          <w:sz w:val="20"/>
        </w:rPr>
        <w:t>分析：本维度侧重评价方式与证据采集。通过拨珠填空、指名汇报、集体订正检测数的组成掌握情况,属于课堂形成性评价,证据真实。</w:t>
      </w:r>
    </w:p>
    <w:p>
      <w:r>
        <w:rPr>
          <w:color w:val="2980B9"/>
          <w:sz w:val="20"/>
        </w:rPr>
        <w:t>建议（诊断）：本维度揭示的问题是反馈以集体订正为主,无法区分个别学生的掌握程度。</w:t>
      </w:r>
    </w:p>
    <w:p>
      <w:pPr>
        <w:spacing w:before="120" w:after="120"/>
        <w:pBdr>
          <w:left w:val="single" w:sz="12" w:space="8" w:color="F39C12"/>
        </w:pBdr>
      </w:pPr>
      <w:r>
        <w:rPr>
          <w:b/>
          <w:color w:val="F39C12"/>
          <w:sz w:val="18"/>
        </w:rPr>
        <w:t>批注 | 部分达标</w:t>
      </w:r>
    </w:p>
    <w:p>
      <w:r>
        <w:rPr>
          <w:color w:val="7F8C8D"/>
          <w:sz w:val="18"/>
        </w:rPr>
        <w:t>位置：六、教学过程（三）2</w:t>
      </w:r>
    </w:p>
    <w:p>
      <w:r>
        <w:rPr>
          <w:color w:val="7F8C8D"/>
          <w:sz w:val="18"/>
        </w:rPr>
        <w:t>原文：</w:t>
      </w:r>
      <w:r>
        <w:rPr>
          <w:i/>
          <w:sz w:val="18"/>
        </w:rPr>
        <w:t>「重点讲解拐弯数的填写方法」</w:t>
      </w:r>
    </w:p>
    <w:p>
      <w:r>
        <w:rPr>
          <w:sz w:val="20"/>
        </w:rPr>
        <w:t>分析：本维度侧重教学评一致性与反馈精准度。练习设计对应了拐弯数难点,但未给出判断达标的标准或量规,反馈后如何干预也未说明,教-学-评未形成闭环。</w:t>
      </w:r>
    </w:p>
    <w:p>
      <w:r>
        <w:rPr>
          <w:color w:val="2980B9"/>
          <w:sz w:val="20"/>
        </w:rPr>
        <w:t>建议（诊断）：本维度揭示的问题是评价任务虽指向难点,但缺少评价标准与后续补救措施,反馈精准度不足。</w:t>
      </w:r>
    </w:p>
    <w:p>
      <w:r>
        <w:rPr>
          <w:color w:val="8E44AD"/>
          <w:sz w:val="18"/>
        </w:rPr>
        <w:t>📚 依据来源：来源：二者共同 | 理论：形成性评价与总结性评价、BOPPPS有效教学设计模型(BOPPPS Model) | 课标：[1-2年级|综合与实践] 【知识点】主题活动：分类整理；【学习要求】对教室、书房等物品进行分类整理，说明分类标准并表达结果；；[1-2年级|统计与概率] 【知识点】数据分类与整理；【学习要求】能按给定标准分类，能用图画、文字、表格等表示结果；</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为拐弯数练习补上评价标准与反馈后干预，形成闭环。做法：①给出三档量规——独立正确数出并能说理由为达标，提示后正确为基本达标，仍困难为待达标；②学生练习后在记录单上自评打钩；③教师依据巡视统计确定讲评对象，对未达标学生当场用计数器再拨一次并安排同伴互助；④下课前用2道同类题二次检测，比较前后正确率。写出“评价任务—证据—反馈—干预—再评价”的完整链条，使教、学、评一致。</w:t>
      </w:r>
    </w:p>
    <w:p>
      <w:r>
        <w:br w:type="page"/>
      </w:r>
    </w:p>
    <w:p>
      <w:pPr>
        <w:pStyle w:val="Heading2"/>
      </w:pPr>
      <w:r>
        <w:t>版式观感：4/5分</w:t>
      </w:r>
    </w:p>
    <w:p>
      <w:r>
        <w:rPr>
          <w:color w:val="7F8C8D"/>
        </w:rPr>
        <w:t>标题层级清楚、分点规范、重点加粗,可读性较好,但全案以文字为主,缺少流程图、示意图等可视化呈现。</w:t>
      </w:r>
    </w:p>
    <w:p>
      <w:pPr>
        <w:spacing w:before="120" w:after="120"/>
        <w:pBdr>
          <w:left w:val="single" w:sz="12" w:space="8" w:color="27AE60"/>
        </w:pBdr>
      </w:pPr>
      <w:r>
        <w:rPr>
          <w:b/>
          <w:color w:val="27AE60"/>
          <w:sz w:val="18"/>
        </w:rPr>
        <w:t>批注 | 达标</w:t>
      </w:r>
    </w:p>
    <w:p>
      <w:r>
        <w:rPr>
          <w:color w:val="7F8C8D"/>
          <w:sz w:val="18"/>
        </w:rPr>
        <w:t>位置：全文</w:t>
      </w:r>
    </w:p>
    <w:p>
      <w:r>
        <w:rPr>
          <w:color w:val="7F8C8D"/>
          <w:sz w:val="18"/>
        </w:rPr>
        <w:t>原文：</w:t>
      </w:r>
      <w:r>
        <w:rPr>
          <w:i/>
          <w:sz w:val="18"/>
        </w:rPr>
        <w:t>「六、教学过程（一）复习旧知,情境导入……（二）探究新知,认识“千”……」</w:t>
      </w:r>
    </w:p>
    <w:p>
      <w:r>
        <w:rPr>
          <w:sz w:val="20"/>
        </w:rPr>
        <w:t>分析：本维度侧重布局合理性与可读性。教案采用统一编号和加粗强调,层级分明,便于快速定位内容。</w:t>
      </w:r>
    </w:p>
    <w:p>
      <w:r>
        <w:rPr>
          <w:color w:val="2980B9"/>
          <w:sz w:val="20"/>
        </w:rPr>
        <w:t>建议（诊断）：本维度揭示的问题是层级虽清楚,但视觉上仍是长段落文字的堆叠。</w:t>
      </w:r>
    </w:p>
    <w:p>
      <w:pPr>
        <w:spacing w:before="120" w:after="120"/>
        <w:pBdr>
          <w:left w:val="single" w:sz="12" w:space="8" w:color="2980B9"/>
        </w:pBdr>
      </w:pPr>
      <w:r>
        <w:rPr>
          <w:b/>
          <w:color w:val="2980B9"/>
          <w:sz w:val="18"/>
        </w:rPr>
        <w:t>批注 | 基本达标</w:t>
      </w:r>
    </w:p>
    <w:p>
      <w:r>
        <w:rPr>
          <w:color w:val="7F8C8D"/>
          <w:sz w:val="18"/>
        </w:rPr>
        <w:t>位置：七、板书设计</w:t>
      </w:r>
    </w:p>
    <w:p>
      <w:r>
        <w:rPr>
          <w:color w:val="7F8C8D"/>
          <w:sz w:val="18"/>
        </w:rPr>
        <w:t>原文：</w:t>
      </w:r>
      <w:r>
        <w:rPr>
          <w:i/>
          <w:sz w:val="18"/>
        </w:rPr>
        <w:t>「数一数（一）——认识计数单位“千”（一）、核心结论……」</w:t>
      </w:r>
    </w:p>
    <w:p>
      <w:r>
        <w:rPr>
          <w:sz w:val="20"/>
        </w:rPr>
        <w:t>分析：本维度侧重图文搭配。板书以纯文字条目罗列,未呈现计数器数位图、小正方体结构图等直观图示,可视化程度不足。</w:t>
      </w:r>
    </w:p>
    <w:p>
      <w:r>
        <w:rPr>
          <w:color w:val="2980B9"/>
          <w:sz w:val="20"/>
        </w:rPr>
        <w:t>建议（诊断）：本维度揭示的问题是板书设计为文字清单,缺少与具象模型配套的图示呈现。</w:t>
      </w:r>
    </w:p>
    <w:p>
      <w:r>
        <w:rPr>
          <w:color w:val="8E44AD"/>
          <w:sz w:val="18"/>
        </w:rPr>
        <w:t>📚 依据来源：来源：二者共同 | 理论：逆向设计/追求理解的教学设计(Backward Design/UbD)、BOPPPS有效教学设计模型(BOPPPS Model) | 课标：[1-2年级|图形与几何] 【知识点】立体图形：长方体、正方体、圆柱、球；【学习要求】能直观辨认常见立体图形，描述其主要特征并进行分类；；[1-2年级|图形与几何] 【知识点】平面图形：长方形、正方形、三角形、圆；【学习要求】能辨认常见平面图形，在拼、摆、画中感受图形特征与关系；</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板书从文字清单改成图文结构。建议分为三区：左侧按“一个小正方体→10个一排（十）→100个一片（百）→1000个一大正方体（千）”纵向排列结构图并标注数量；中间画计数器数位图，写出999，用彩色箭头标出个位→十位→百位→千位的连续进位，写出1000；右侧用红色写核心结论“10个一百是一千”“满十进一”，下方留一栏贴学生生成的事例卡。板书顺序与探究顺序一致，学生抬头即可看清数位与进位路径。</w:t>
      </w:r>
    </w:p>
    <w:p>
      <w:r>
        <w:br w:type="page"/>
      </w:r>
    </w:p>
    <w:p>
      <w:pPr>
        <w:pStyle w:val="Heading2"/>
      </w:pPr>
      <w:r>
        <w:t>文档规范：4/5分</w:t>
      </w:r>
    </w:p>
    <w:p>
      <w:r>
        <w:rPr>
          <w:color w:val="7F8C8D"/>
        </w:rPr>
        <w:t>教材分析、学情分析、目标、重难点、准备、过程、板书等模块基本齐全,但缺少基本信息表与教学反思/评价设计。</w:t>
      </w:r>
    </w:p>
    <w:p>
      <w:pPr>
        <w:spacing w:before="120" w:after="120"/>
        <w:pBdr>
          <w:left w:val="single" w:sz="12" w:space="8" w:color="27AE60"/>
        </w:pBdr>
      </w:pPr>
      <w:r>
        <w:rPr>
          <w:b/>
          <w:color w:val="27AE60"/>
          <w:sz w:val="18"/>
        </w:rPr>
        <w:t>批注 | 达标</w:t>
      </w:r>
    </w:p>
    <w:p>
      <w:r>
        <w:rPr>
          <w:color w:val="7F8C8D"/>
          <w:sz w:val="18"/>
        </w:rPr>
        <w:t>位置：全案结构</w:t>
      </w:r>
    </w:p>
    <w:p>
      <w:r>
        <w:rPr>
          <w:color w:val="7F8C8D"/>
          <w:sz w:val="18"/>
        </w:rPr>
        <w:t>原文：</w:t>
      </w:r>
      <w:r>
        <w:rPr>
          <w:i/>
          <w:sz w:val="18"/>
        </w:rPr>
        <w:t>「一、教材分析……二、学情分析……三、核心素养目标……四、教学重难点……五、教学准备……六、教学过程……七、板书设计」</w:t>
      </w:r>
    </w:p>
    <w:p>
      <w:r>
        <w:rPr>
          <w:sz w:val="20"/>
        </w:rPr>
        <w:t>分析：本维度侧重结构完整性与要素齐全。常规模块按序排列,格式统一,陈述清楚,符合教案的基本规范要求。</w:t>
      </w:r>
    </w:p>
    <w:p>
      <w:r>
        <w:rPr>
          <w:color w:val="2980B9"/>
          <w:sz w:val="20"/>
        </w:rPr>
        <w:t>建议（诊断）：本维度揭示的问题是常规模块齐备,但缺少课题基本信息表这一规范要素。</w:t>
      </w:r>
    </w:p>
    <w:p>
      <w:pPr>
        <w:spacing w:before="120" w:after="120"/>
        <w:pBdr>
          <w:left w:val="single" w:sz="12" w:space="8" w:color="2980B9"/>
        </w:pBdr>
      </w:pPr>
      <w:r>
        <w:rPr>
          <w:b/>
          <w:color w:val="2980B9"/>
          <w:sz w:val="18"/>
        </w:rPr>
        <w:t>批注 | 基本达标</w:t>
      </w:r>
    </w:p>
    <w:p>
      <w:r>
        <w:rPr>
          <w:color w:val="7F8C8D"/>
          <w:sz w:val="18"/>
        </w:rPr>
        <w:t>位置：全案结构</w:t>
      </w:r>
    </w:p>
    <w:p>
      <w:r>
        <w:rPr>
          <w:color w:val="7F8C8D"/>
          <w:sz w:val="18"/>
        </w:rPr>
        <w:t>原文：</w:t>
      </w:r>
      <w:r>
        <w:rPr>
          <w:i/>
          <w:sz w:val="18"/>
        </w:rPr>
        <w:t>「七、板书设计（末）」</w:t>
      </w:r>
    </w:p>
    <w:p>
      <w:r>
        <w:rPr>
          <w:sz w:val="20"/>
        </w:rPr>
        <w:t>分析：本维度侧重文档要素的完整性。教案以板书设计收尾,未见教学反思或教学评价设计模块,文档闭环不完整。</w:t>
      </w:r>
    </w:p>
    <w:p>
      <w:r>
        <w:rPr>
          <w:color w:val="2980B9"/>
          <w:sz w:val="20"/>
        </w:rPr>
        <w:t>建议（诊断）：本维度揭示的问题是缺少教学反思与独立的评价设计模块,文档要素不完整。</w:t>
      </w:r>
    </w:p>
    <w:p>
      <w:r>
        <w:rPr>
          <w:color w:val="8E44AD"/>
          <w:sz w:val="18"/>
        </w:rPr>
        <w:t>📚 依据来源：来源：设计理论 | 理论：形成性评价与总结性评价、逆向设计/追求理解的教学设计(Backward Design/UbD)</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板书设计之后补“教学评价设计”和“教学反思”两个模块，闭合文档结构。评价设计按“目标—任务—证据—反馈方式”列表，写明前测、探究单、练习、自评互评各对应哪条目标；教学反思预设三个观察点：拐弯数错误率、技术工具使用效果、小组参与度，并留“课后填写”栏，写明改进措施。最后统一全文编号与标题层级（一至十一），图表加标题，任务与资源名称前后一致，使教案要素完整、可直接提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