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1925B">
      <w:pPr>
        <w:pStyle w:val="2"/>
        <w:spacing w:line="360" w:lineRule="auto"/>
        <w:ind w:firstLine="482" w:firstLineChars="200"/>
        <w:jc w:val="center"/>
        <w:rPr>
          <w:rFonts w:ascii="Times New Roman" w:hAnsi="Times New Roman" w:eastAsia="宋体" w:cs="Times New Roman"/>
          <w:b/>
          <w:bCs/>
          <w:sz w:val="24"/>
          <w:szCs w:val="28"/>
        </w:rPr>
      </w:pPr>
      <w:bookmarkStart w:id="0" w:name="_GoBack"/>
      <w:r>
        <w:rPr>
          <w:rFonts w:ascii="Times New Roman" w:hAnsi="Times New Roman" w:eastAsia="宋体" w:cs="Times New Roman"/>
          <w:b/>
          <w:bCs/>
          <w:sz w:val="24"/>
          <w:szCs w:val="28"/>
        </w:rPr>
        <w:t>第五单元　用字母表示数和数量关系</w:t>
      </w:r>
    </w:p>
    <w:p w14:paraId="6B06D18B">
      <w:pPr>
        <w:pStyle w:val="2"/>
        <w:spacing w:line="360" w:lineRule="auto"/>
        <w:ind w:firstLine="482" w:firstLineChars="200"/>
        <w:jc w:val="center"/>
        <w:rPr>
          <w:rFonts w:ascii="Times New Roman" w:hAnsi="Times New Roman" w:eastAsia="宋体" w:cs="Times New Roman"/>
          <w:b/>
          <w:bCs/>
          <w:sz w:val="24"/>
          <w:szCs w:val="28"/>
        </w:rPr>
      </w:pPr>
      <w:r>
        <w:rPr>
          <w:rFonts w:ascii="Times New Roman" w:hAnsi="Times New Roman" w:eastAsia="宋体" w:cs="Times New Roman"/>
          <w:b/>
          <w:bCs/>
          <w:sz w:val="24"/>
          <w:szCs w:val="28"/>
        </w:rPr>
        <w:t>第1课时　用字母表示数</w:t>
      </w:r>
    </w:p>
    <w:p w14:paraId="739ED700">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fldChar w:fldCharType="begin"/>
      </w:r>
      <w:r>
        <w:rPr>
          <w:rFonts w:ascii="Times New Roman" w:hAnsi="Times New Roman" w:eastAsia="宋体" w:cs="Times New Roman"/>
          <w:sz w:val="24"/>
          <w:szCs w:val="28"/>
        </w:rPr>
        <w:instrText xml:space="preserve"> </w:instrText>
      </w:r>
      <w:r>
        <w:rPr>
          <w:rFonts w:hint="eastAsia" w:ascii="Times New Roman" w:hAnsi="Times New Roman" w:eastAsia="宋体" w:cs="Times New Roman"/>
          <w:sz w:val="24"/>
          <w:szCs w:val="28"/>
        </w:rPr>
        <w:instrText xml:space="preserve">INCLUDEPICTURE  "教学导航.TIF"</w:instrText>
      </w:r>
      <w:r>
        <w:rPr>
          <w:rFonts w:ascii="Times New Roman" w:hAnsi="Times New Roman" w:eastAsia="宋体" w:cs="Times New Roman"/>
          <w:sz w:val="24"/>
          <w:szCs w:val="28"/>
        </w:rPr>
        <w:instrText xml:space="preserve"> </w:instrText>
      </w:r>
      <w:r>
        <w:rPr>
          <w:rFonts w:ascii="Times New Roman" w:hAnsi="Times New Roman" w:eastAsia="宋体" w:cs="Times New Roman"/>
          <w:sz w:val="24"/>
          <w:szCs w:val="28"/>
        </w:rPr>
        <w:fldChar w:fldCharType="separate"/>
      </w:r>
      <w:r>
        <w:rPr>
          <w:rFonts w:hint="eastAsia" w:ascii="Times New Roman" w:hAnsi="Times New Roman" w:eastAsia="宋体" w:cs="Times New Roman"/>
          <w:sz w:val="24"/>
          <w:szCs w:val="28"/>
        </w:rPr>
        <w:drawing>
          <wp:inline distT="0" distB="0" distL="114300" distR="114300">
            <wp:extent cx="675640" cy="167005"/>
            <wp:effectExtent l="0" t="0" r="10160"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r:link="rId5"/>
                    <a:stretch>
                      <a:fillRect/>
                    </a:stretch>
                  </pic:blipFill>
                  <pic:spPr>
                    <a:xfrm>
                      <a:off x="0" y="0"/>
                      <a:ext cx="675640" cy="167005"/>
                    </a:xfrm>
                    <a:prstGeom prst="rect">
                      <a:avLst/>
                    </a:prstGeom>
                    <a:noFill/>
                    <a:ln>
                      <a:noFill/>
                    </a:ln>
                  </pic:spPr>
                </pic:pic>
              </a:graphicData>
            </a:graphic>
          </wp:inline>
        </w:drawing>
      </w:r>
      <w:r>
        <w:rPr>
          <w:rFonts w:ascii="Times New Roman" w:hAnsi="Times New Roman" w:eastAsia="宋体" w:cs="Times New Roman"/>
          <w:sz w:val="24"/>
          <w:szCs w:val="28"/>
        </w:rPr>
        <w:fldChar w:fldCharType="end"/>
      </w:r>
    </w:p>
    <w:p w14:paraId="24626CA1">
      <w:pPr>
        <w:pStyle w:val="2"/>
        <w:spacing w:line="360" w:lineRule="auto"/>
        <w:ind w:firstLine="480" w:firstLineChars="200"/>
        <w:rPr>
          <w:rFonts w:ascii="Times New Roman" w:hAnsi="Times New Roman" w:eastAsia="宋体" w:cs="Times New Roman"/>
          <w:sz w:val="24"/>
          <w:szCs w:val="28"/>
        </w:rPr>
      </w:pPr>
      <w:commentRangeStart w:id="21"/>
      <w:r>
        <w:rPr>
          <w:rFonts w:ascii="Times New Roman" w:hAnsi="Times New Roman" w:eastAsia="黑体" w:cs="Times New Roman"/>
          <w:sz w:val="24"/>
          <w:szCs w:val="28"/>
        </w:rPr>
        <w:t>【教学内容】</w:t>
      </w:r>
      <w:commentRangeEnd w:id="21"/>
      <w:r>
        <w:rPr>
          <w:rStyle w:val="CommentReference"/>
        </w:rPr>
        <w:commentReference w:id="21"/>
      </w:r>
    </w:p>
    <w:p w14:paraId="14995D03">
      <w:pPr>
        <w:pStyle w:val="2"/>
        <w:spacing w:line="360" w:lineRule="auto"/>
        <w:ind w:firstLine="480" w:firstLineChars="200"/>
        <w:rPr>
          <w:rFonts w:ascii="Times New Roman" w:hAnsi="Times New Roman" w:eastAsia="宋体" w:cs="Times New Roman"/>
          <w:sz w:val="24"/>
          <w:szCs w:val="28"/>
        </w:rPr>
      </w:pPr>
      <w:commentRangeStart w:id="0"/>
      <w:r>
        <w:rPr>
          <w:rFonts w:ascii="Times New Roman" w:hAnsi="Times New Roman" w:eastAsia="宋体" w:cs="Times New Roman"/>
          <w:sz w:val="24"/>
          <w:szCs w:val="28"/>
        </w:rPr>
        <w:t>教科书第55～57页例1、例2及相对应的</w:t>
      </w:r>
      <w:r>
        <w:rPr>
          <w:rFonts w:ascii="宋体" w:hAnsi="宋体" w:eastAsia="宋体" w:cs="Times New Roman"/>
          <w:sz w:val="24"/>
          <w:szCs w:val="28"/>
        </w:rPr>
        <w:t>“</w:t>
      </w:r>
      <w:r>
        <w:rPr>
          <w:rFonts w:ascii="Times New Roman" w:hAnsi="Times New Roman" w:eastAsia="宋体" w:cs="Times New Roman"/>
          <w:sz w:val="24"/>
          <w:szCs w:val="28"/>
        </w:rPr>
        <w:t>做一做</w:t>
      </w:r>
      <w:r>
        <w:rPr>
          <w:rFonts w:ascii="宋体" w:hAnsi="宋体" w:eastAsia="宋体" w:cs="Times New Roman"/>
          <w:sz w:val="24"/>
          <w:szCs w:val="28"/>
        </w:rPr>
        <w:t>”</w:t>
      </w:r>
      <w:r>
        <w:rPr>
          <w:rFonts w:ascii="Times New Roman" w:hAnsi="Times New Roman" w:eastAsia="宋体" w:cs="Times New Roman"/>
          <w:sz w:val="24"/>
          <w:szCs w:val="28"/>
        </w:rPr>
        <w:t>。</w:t>
      </w:r>
      <w:commentRangeEnd w:id="0"/>
      <w:r>
        <w:rPr>
          <w:rStyle w:val="CommentReference"/>
        </w:rPr>
        <w:commentReference w:id="0"/>
      </w:r>
    </w:p>
    <w:p w14:paraId="42898937">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黑体" w:cs="Times New Roman"/>
          <w:sz w:val="24"/>
          <w:szCs w:val="28"/>
        </w:rPr>
        <w:t>【教学目标】</w:t>
      </w:r>
    </w:p>
    <w:p w14:paraId="3E3DC970">
      <w:pPr>
        <w:pStyle w:val="2"/>
        <w:spacing w:line="360" w:lineRule="auto"/>
        <w:ind w:firstLine="480" w:firstLineChars="200"/>
        <w:rPr>
          <w:rFonts w:ascii="Times New Roman" w:hAnsi="Times New Roman" w:eastAsia="宋体" w:cs="Times New Roman"/>
          <w:sz w:val="24"/>
          <w:szCs w:val="28"/>
        </w:rPr>
      </w:pPr>
      <w:commentRangeStart w:id="5"/>
      <w:r>
        <w:rPr>
          <w:rFonts w:ascii="Times New Roman" w:hAnsi="Times New Roman" w:eastAsia="宋体" w:cs="Times New Roman"/>
          <w:sz w:val="24"/>
          <w:szCs w:val="28"/>
        </w:rPr>
        <w:t>1．使学生在理解数量关系的基础上，会用含有字母的式子表示数量。</w:t>
      </w:r>
      <w:commentRangeEnd w:id="5"/>
      <w:r>
        <w:rPr>
          <w:rStyle w:val="CommentReference"/>
        </w:rPr>
        <w:commentReference w:id="5"/>
      </w:r>
    </w:p>
    <w:p w14:paraId="70BE5599">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2．使学生在理解含有字母式子的具体意义的基础上，会根据字母的取值，求含有字母式子的值。</w:t>
      </w:r>
    </w:p>
    <w:p w14:paraId="0A26469D">
      <w:pPr>
        <w:pStyle w:val="2"/>
        <w:spacing w:line="360" w:lineRule="auto"/>
        <w:ind w:firstLine="480" w:firstLineChars="200"/>
        <w:rPr>
          <w:rFonts w:ascii="Times New Roman" w:hAnsi="Times New Roman" w:eastAsia="宋体" w:cs="Times New Roman"/>
          <w:sz w:val="24"/>
          <w:szCs w:val="28"/>
        </w:rPr>
      </w:pPr>
      <w:commentRangeStart w:id="3"/>
      <w:commentRangeStart w:id="6"/>
      <w:r>
        <w:rPr>
          <w:rFonts w:ascii="Times New Roman" w:hAnsi="Times New Roman" w:eastAsia="宋体" w:cs="Times New Roman"/>
          <w:sz w:val="24"/>
          <w:szCs w:val="28"/>
        </w:rPr>
        <w:t>3．培养学生的抽象思维能力和归纳概括能力。</w:t>
      </w:r>
      <w:commentRangeEnd w:id="6"/>
      <w:r>
        <w:rPr>
          <w:rStyle w:val="CommentReference"/>
        </w:rPr>
        <w:commentReference w:id="6"/>
      </w:r>
      <w:commentRangeEnd w:id="3"/>
      <w:r>
        <w:rPr>
          <w:rStyle w:val="CommentReference"/>
        </w:rPr>
        <w:commentReference w:id="3"/>
      </w:r>
    </w:p>
    <w:p w14:paraId="7C081DD4">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黑体" w:cs="Times New Roman"/>
          <w:sz w:val="24"/>
          <w:szCs w:val="28"/>
        </w:rPr>
        <w:t>【教学重点】</w:t>
      </w:r>
    </w:p>
    <w:p w14:paraId="60738C7C">
      <w:pPr>
        <w:pStyle w:val="2"/>
        <w:spacing w:line="360" w:lineRule="auto"/>
        <w:ind w:firstLine="480" w:firstLineChars="200"/>
        <w:rPr>
          <w:rFonts w:hint="eastAsia" w:ascii="Times New Roman" w:hAnsi="Times New Roman" w:eastAsia="宋体" w:cs="Times New Roman"/>
          <w:sz w:val="24"/>
          <w:szCs w:val="28"/>
        </w:rPr>
      </w:pPr>
      <w:commentRangeStart w:id="1"/>
      <w:r>
        <w:rPr>
          <w:rFonts w:ascii="Times New Roman" w:hAnsi="Times New Roman" w:eastAsia="宋体" w:cs="Times New Roman"/>
          <w:sz w:val="24"/>
          <w:szCs w:val="28"/>
        </w:rPr>
        <w:t>怎样用含有字母的式子表示数</w:t>
      </w:r>
      <w:commentRangeEnd w:id="1"/>
      <w:r>
        <w:rPr>
          <w:rStyle w:val="CommentReference"/>
        </w:rPr>
        <w:commentReference w:id="1"/>
      </w:r>
      <w:r>
        <w:rPr>
          <w:rFonts w:hint="eastAsia" w:ascii="Times New Roman" w:hAnsi="Times New Roman" w:eastAsia="宋体" w:cs="Times New Roman"/>
          <w:sz w:val="24"/>
          <w:szCs w:val="28"/>
        </w:rPr>
        <w:t>量。</w:t>
      </w:r>
    </w:p>
    <w:p w14:paraId="4C447D89">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黑体" w:cs="Times New Roman"/>
          <w:sz w:val="24"/>
          <w:szCs w:val="28"/>
        </w:rPr>
        <w:t>【教学难点】</w:t>
      </w:r>
    </w:p>
    <w:p w14:paraId="085E980D">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用含有字母的式子表示数量的意义。</w:t>
      </w:r>
    </w:p>
    <w:p w14:paraId="754ADC0B">
      <w:pPr>
        <w:pStyle w:val="2"/>
        <w:spacing w:line="360" w:lineRule="auto"/>
        <w:ind w:firstLine="480" w:firstLineChars="200"/>
        <w:jc w:val="center"/>
        <w:rPr>
          <w:rFonts w:ascii="Times New Roman" w:hAnsi="Times New Roman" w:eastAsia="宋体" w:cs="Times New Roman"/>
          <w:sz w:val="24"/>
          <w:szCs w:val="28"/>
        </w:rPr>
      </w:pPr>
      <w:r>
        <w:rPr>
          <w:rFonts w:ascii="Times New Roman" w:hAnsi="Times New Roman" w:eastAsia="宋体" w:cs="Times New Roman"/>
          <w:sz w:val="24"/>
          <w:szCs w:val="28"/>
        </w:rPr>
        <w:fldChar w:fldCharType="begin"/>
      </w:r>
      <w:r>
        <w:rPr>
          <w:rFonts w:ascii="Times New Roman" w:hAnsi="Times New Roman" w:eastAsia="宋体" w:cs="Times New Roman"/>
          <w:sz w:val="24"/>
          <w:szCs w:val="28"/>
        </w:rPr>
        <w:instrText xml:space="preserve"> </w:instrText>
      </w:r>
      <w:r>
        <w:rPr>
          <w:rFonts w:hint="eastAsia" w:ascii="Times New Roman" w:hAnsi="Times New Roman" w:eastAsia="宋体" w:cs="Times New Roman"/>
          <w:sz w:val="24"/>
          <w:szCs w:val="28"/>
        </w:rPr>
        <w:instrText xml:space="preserve">INCLUDEPICTURE  "教学过程.TIF"</w:instrText>
      </w:r>
      <w:r>
        <w:rPr>
          <w:rFonts w:ascii="Times New Roman" w:hAnsi="Times New Roman" w:eastAsia="宋体" w:cs="Times New Roman"/>
          <w:sz w:val="24"/>
          <w:szCs w:val="28"/>
        </w:rPr>
        <w:instrText xml:space="preserve"> </w:instrText>
      </w:r>
      <w:r>
        <w:rPr>
          <w:rFonts w:ascii="Times New Roman" w:hAnsi="Times New Roman" w:eastAsia="宋体" w:cs="Times New Roman"/>
          <w:sz w:val="24"/>
          <w:szCs w:val="28"/>
        </w:rPr>
        <w:fldChar w:fldCharType="separate"/>
      </w:r>
      <w:r>
        <w:rPr>
          <w:rFonts w:hint="eastAsia" w:ascii="Times New Roman" w:hAnsi="Times New Roman" w:eastAsia="宋体" w:cs="Times New Roman"/>
          <w:sz w:val="24"/>
          <w:szCs w:val="28"/>
        </w:rPr>
        <w:drawing>
          <wp:inline distT="0" distB="0" distL="114300" distR="114300">
            <wp:extent cx="675640" cy="167005"/>
            <wp:effectExtent l="0" t="0" r="10160" b="44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r:link="rId7"/>
                    <a:stretch>
                      <a:fillRect/>
                    </a:stretch>
                  </pic:blipFill>
                  <pic:spPr>
                    <a:xfrm>
                      <a:off x="0" y="0"/>
                      <a:ext cx="675640" cy="167005"/>
                    </a:xfrm>
                    <a:prstGeom prst="rect">
                      <a:avLst/>
                    </a:prstGeom>
                    <a:noFill/>
                    <a:ln>
                      <a:noFill/>
                    </a:ln>
                  </pic:spPr>
                </pic:pic>
              </a:graphicData>
            </a:graphic>
          </wp:inline>
        </w:drawing>
      </w:r>
      <w:r>
        <w:rPr>
          <w:rFonts w:ascii="Times New Roman" w:hAnsi="Times New Roman" w:eastAsia="宋体" w:cs="Times New Roman"/>
          <w:sz w:val="24"/>
          <w:szCs w:val="28"/>
        </w:rPr>
        <w:fldChar w:fldCharType="end"/>
      </w:r>
    </w:p>
    <w:p w14:paraId="3A018890">
      <w:pPr>
        <w:pStyle w:val="2"/>
        <w:spacing w:line="360" w:lineRule="auto"/>
        <w:ind w:firstLine="480" w:firstLineChars="200"/>
        <w:rPr>
          <w:rFonts w:ascii="Times New Roman" w:hAnsi="Times New Roman" w:eastAsia="黑体" w:cs="Times New Roman"/>
          <w:sz w:val="24"/>
          <w:szCs w:val="28"/>
        </w:rPr>
      </w:pPr>
      <w:commentRangeStart w:id="11"/>
      <w:commentRangeStart w:id="19"/>
      <w:r>
        <w:rPr>
          <w:rFonts w:ascii="Times New Roman" w:hAnsi="Times New Roman" w:eastAsia="黑体" w:cs="Times New Roman"/>
          <w:sz w:val="24"/>
          <w:szCs w:val="28"/>
        </w:rPr>
        <w:t>一、情景导入</w:t>
      </w:r>
      <w:commentRangeEnd w:id="19"/>
      <w:r>
        <w:rPr>
          <w:rStyle w:val="CommentReference"/>
        </w:rPr>
        <w:commentReference w:id="19"/>
      </w:r>
      <w:commentRangeEnd w:id="11"/>
      <w:r>
        <w:rPr>
          <w:rStyle w:val="CommentReference"/>
        </w:rPr>
        <w:commentReference w:id="11"/>
      </w:r>
    </w:p>
    <w:p w14:paraId="6E43C6DE">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1</w:t>
      </w:r>
      <w:r>
        <w:rPr>
          <w:rFonts w:ascii="Times New Roman" w:hAnsi="Times New Roman" w:eastAsia="黑体" w:cs="Times New Roman"/>
          <w:sz w:val="24"/>
          <w:szCs w:val="28"/>
        </w:rPr>
        <w:t>．</w:t>
      </w:r>
      <w:r>
        <w:rPr>
          <w:rFonts w:ascii="Times New Roman" w:hAnsi="Times New Roman" w:eastAsia="宋体" w:cs="Times New Roman"/>
          <w:sz w:val="24"/>
          <w:szCs w:val="28"/>
        </w:rPr>
        <w:t>导入：你今年几岁了？再过两年呢？再过三年、四年、</w:t>
      </w:r>
      <w:r>
        <w:rPr>
          <w:rFonts w:ascii="Times New Roman" w:hAnsi="Times New Roman" w:eastAsia="宋体" w:cs="Times New Roman"/>
          <w:i/>
          <w:sz w:val="24"/>
          <w:szCs w:val="28"/>
        </w:rPr>
        <w:t>n</w:t>
      </w:r>
      <w:r>
        <w:rPr>
          <w:rFonts w:ascii="Times New Roman" w:hAnsi="Times New Roman" w:eastAsia="宋体" w:cs="Times New Roman"/>
          <w:sz w:val="24"/>
          <w:szCs w:val="28"/>
        </w:rPr>
        <w:t>年呢？</w:t>
      </w:r>
    </w:p>
    <w:p w14:paraId="52763F00">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学生回答自己的年龄，根据教师的问题回答：过几年就用年龄＋几，</w:t>
      </w:r>
      <w:r>
        <w:rPr>
          <w:rFonts w:ascii="Times New Roman" w:hAnsi="Times New Roman" w:eastAsia="宋体" w:cs="Times New Roman"/>
          <w:i/>
          <w:sz w:val="24"/>
          <w:szCs w:val="28"/>
        </w:rPr>
        <w:t>n</w:t>
      </w:r>
      <w:r>
        <w:rPr>
          <w:rFonts w:ascii="Times New Roman" w:hAnsi="Times New Roman" w:eastAsia="宋体" w:cs="Times New Roman"/>
          <w:sz w:val="24"/>
          <w:szCs w:val="28"/>
        </w:rPr>
        <w:t>年就加</w:t>
      </w:r>
      <w:r>
        <w:rPr>
          <w:rFonts w:ascii="Times New Roman" w:hAnsi="Times New Roman" w:eastAsia="宋体" w:cs="Times New Roman"/>
          <w:i/>
          <w:sz w:val="24"/>
          <w:szCs w:val="28"/>
        </w:rPr>
        <w:t>n</w:t>
      </w:r>
      <w:r>
        <w:rPr>
          <w:rFonts w:ascii="Times New Roman" w:hAnsi="Times New Roman" w:eastAsia="宋体" w:cs="Times New Roman"/>
          <w:sz w:val="24"/>
          <w:szCs w:val="28"/>
        </w:rPr>
        <w:t>。</w:t>
      </w:r>
    </w:p>
    <w:p w14:paraId="1EC71BB8">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2．质疑：这里的</w:t>
      </w:r>
      <w:r>
        <w:rPr>
          <w:rFonts w:ascii="Times New Roman" w:hAnsi="Times New Roman" w:eastAsia="宋体" w:cs="Times New Roman"/>
          <w:i/>
          <w:sz w:val="24"/>
          <w:szCs w:val="28"/>
        </w:rPr>
        <w:t>n</w:t>
      </w:r>
      <w:r>
        <w:rPr>
          <w:rFonts w:ascii="Times New Roman" w:hAnsi="Times New Roman" w:eastAsia="宋体" w:cs="Times New Roman"/>
          <w:sz w:val="24"/>
          <w:szCs w:val="28"/>
        </w:rPr>
        <w:t>表示的是什么？(一个数)</w:t>
      </w:r>
    </w:p>
    <w:p w14:paraId="3EBB261F">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3．揭题：今天咱们就来研究用字母表示数。</w:t>
      </w:r>
    </w:p>
    <w:p w14:paraId="71D2D6DA">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(板书课题：用字母表示数)</w:t>
      </w:r>
    </w:p>
    <w:p w14:paraId="7B6F6F15">
      <w:pPr>
        <w:pStyle w:val="2"/>
        <w:spacing w:line="360" w:lineRule="auto"/>
        <w:ind w:firstLine="480" w:firstLineChars="200"/>
        <w:rPr>
          <w:rFonts w:ascii="Times New Roman" w:hAnsi="Times New Roman" w:eastAsia="黑体" w:cs="Times New Roman"/>
          <w:sz w:val="24"/>
          <w:szCs w:val="28"/>
        </w:rPr>
      </w:pPr>
      <w:r>
        <w:rPr>
          <w:rFonts w:ascii="Times New Roman" w:hAnsi="Times New Roman" w:eastAsia="黑体" w:cs="Times New Roman"/>
          <w:sz w:val="24"/>
          <w:szCs w:val="28"/>
        </w:rPr>
        <w:t>二、探究新知</w:t>
      </w:r>
    </w:p>
    <w:p w14:paraId="735C3CC1">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1</w:t>
      </w:r>
      <w:r>
        <w:rPr>
          <w:rFonts w:ascii="Times New Roman" w:hAnsi="Times New Roman" w:eastAsia="黑体" w:cs="Times New Roman"/>
          <w:sz w:val="24"/>
          <w:szCs w:val="28"/>
        </w:rPr>
        <w:t>．</w:t>
      </w:r>
      <w:r>
        <w:rPr>
          <w:rFonts w:ascii="Times New Roman" w:hAnsi="Times New Roman" w:eastAsia="宋体" w:cs="Times New Roman"/>
          <w:sz w:val="24"/>
          <w:szCs w:val="28"/>
        </w:rPr>
        <w:t>教学例1。</w:t>
      </w:r>
    </w:p>
    <w:p w14:paraId="2584EE8E">
      <w:pPr>
        <w:pStyle w:val="2"/>
        <w:spacing w:line="360" w:lineRule="auto"/>
        <w:ind w:firstLine="480" w:firstLineChars="200"/>
        <w:rPr>
          <w:rFonts w:hint="eastAsia" w:ascii="Times New Roman" w:hAnsi="Times New Roman" w:eastAsia="宋体" w:cs="Times New Roman"/>
          <w:sz w:val="24"/>
          <w:szCs w:val="28"/>
        </w:rPr>
      </w:pPr>
      <w:r>
        <w:rPr>
          <w:rFonts w:ascii="Times New Roman" w:hAnsi="Times New Roman" w:eastAsia="宋体" w:cs="Times New Roman"/>
          <w:sz w:val="24"/>
          <w:szCs w:val="28"/>
        </w:rPr>
        <w:t>(1)引导：</w:t>
      </w:r>
      <w:r>
        <w:rPr>
          <w:rFonts w:hint="eastAsia" w:ascii="Times New Roman" w:hAnsi="Times New Roman" w:eastAsia="宋体" w:cs="Times New Roman"/>
          <w:sz w:val="24"/>
          <w:szCs w:val="28"/>
        </w:rPr>
        <w:t>图中小红和爸爸也在探讨年龄的问题，从中你了解了哪些信息？</w:t>
      </w:r>
    </w:p>
    <w:p w14:paraId="2380F5B4">
      <w:pPr>
        <w:pStyle w:val="2"/>
        <w:spacing w:line="360" w:lineRule="auto"/>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学生可能回答：小红</w:t>
      </w:r>
      <w:r>
        <w:rPr>
          <w:rFonts w:ascii="Times New Roman" w:hAnsi="Times New Roman" w:eastAsia="宋体" w:cs="Times New Roman"/>
          <w:sz w:val="24"/>
          <w:szCs w:val="28"/>
        </w:rPr>
        <w:t>1岁时爸爸26岁；爸爸比小红大25岁。</w:t>
      </w:r>
    </w:p>
    <w:p w14:paraId="2FBD6D13">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(2)让学生尝试用算式表示爸爸的年龄。</w:t>
      </w:r>
    </w:p>
    <w:p w14:paraId="593853DE">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出示教材第55页的表格，引导学生列式表示爸爸的年龄，并集体完成表格。</w:t>
      </w:r>
    </w:p>
    <w:p w14:paraId="41488861">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(3)质疑：这些式子，每个只能表示某一年爸爸的年龄。你能用一个式子简明地表示出任何一年爸爸的年龄吗？</w:t>
      </w:r>
    </w:p>
    <w:p w14:paraId="54F42BA0">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通过表格，学生能很快列出式子：小红的年龄＋25＝爸爸的年龄</w:t>
      </w:r>
    </w:p>
    <w:p w14:paraId="097F851E">
      <w:pPr>
        <w:pStyle w:val="2"/>
        <w:spacing w:line="360" w:lineRule="auto"/>
        <w:ind w:firstLine="480" w:firstLineChars="200"/>
        <w:rPr>
          <w:rFonts w:ascii="Times New Roman" w:hAnsi="Times New Roman" w:eastAsia="宋体" w:cs="Times New Roman"/>
          <w:sz w:val="24"/>
          <w:szCs w:val="28"/>
        </w:rPr>
      </w:pPr>
      <w:commentRangeStart w:id="12"/>
      <w:r>
        <w:rPr>
          <w:rFonts w:ascii="Times New Roman" w:hAnsi="Times New Roman" w:eastAsia="宋体" w:cs="Times New Roman"/>
          <w:sz w:val="24"/>
          <w:szCs w:val="28"/>
        </w:rPr>
        <w:t>追问：</w:t>
      </w:r>
      <w:r>
        <w:rPr>
          <w:rFonts w:ascii="宋体" w:hAnsi="宋体" w:eastAsia="宋体" w:cs="Times New Roman"/>
          <w:sz w:val="24"/>
          <w:szCs w:val="28"/>
        </w:rPr>
        <w:t>“</w:t>
      </w:r>
      <w:r>
        <w:rPr>
          <w:rFonts w:ascii="Times New Roman" w:hAnsi="Times New Roman" w:eastAsia="宋体" w:cs="Times New Roman"/>
          <w:sz w:val="24"/>
          <w:szCs w:val="28"/>
        </w:rPr>
        <w:t>小红的年龄</w:t>
      </w:r>
      <w:r>
        <w:rPr>
          <w:rFonts w:ascii="宋体" w:hAnsi="宋体" w:eastAsia="宋体" w:cs="Times New Roman"/>
          <w:sz w:val="24"/>
          <w:szCs w:val="28"/>
        </w:rPr>
        <w:t>”</w:t>
      </w:r>
      <w:r>
        <w:rPr>
          <w:rFonts w:ascii="Times New Roman" w:hAnsi="Times New Roman" w:eastAsia="宋体" w:cs="Times New Roman"/>
          <w:sz w:val="24"/>
          <w:szCs w:val="28"/>
        </w:rPr>
        <w:t>写起来有些麻烦，谁能想个办法让我们的书写更简便？</w:t>
      </w:r>
      <w:commentRangeEnd w:id="12"/>
      <w:r>
        <w:rPr>
          <w:rStyle w:val="CommentReference"/>
        </w:rPr>
        <w:commentReference w:id="12"/>
      </w:r>
    </w:p>
    <w:p w14:paraId="54A24BFE">
      <w:pPr>
        <w:pStyle w:val="2"/>
        <w:spacing w:line="360" w:lineRule="auto"/>
        <w:ind w:firstLine="480" w:firstLineChars="200"/>
        <w:rPr>
          <w:rFonts w:hint="eastAsia" w:ascii="Times New Roman" w:hAnsi="Times New Roman" w:eastAsia="宋体" w:cs="Times New Roman"/>
          <w:sz w:val="24"/>
          <w:szCs w:val="28"/>
        </w:rPr>
      </w:pPr>
      <w:commentRangeStart w:id="9"/>
      <w:r>
        <w:rPr>
          <w:rFonts w:ascii="Times New Roman" w:hAnsi="Times New Roman" w:eastAsia="宋体" w:cs="Times New Roman"/>
          <w:sz w:val="24"/>
          <w:szCs w:val="28"/>
        </w:rPr>
        <w:t>小组交流讨论，有些学生可能会想到用</w:t>
      </w:r>
      <w:commentRangeEnd w:id="9"/>
      <w:r>
        <w:rPr>
          <w:rStyle w:val="CommentReference"/>
        </w:rPr>
        <w:commentReference w:id="9"/>
      </w:r>
      <w:r>
        <w:rPr>
          <w:rFonts w:ascii="宋体" w:hAnsi="宋体" w:eastAsia="宋体" w:cs="Times New Roman"/>
          <w:sz w:val="24"/>
          <w:szCs w:val="28"/>
        </w:rPr>
        <w:t>“</w:t>
      </w:r>
      <w:r>
        <w:rPr>
          <w:rFonts w:ascii="Times New Roman" w:hAnsi="Times New Roman" w:eastAsia="宋体" w:cs="Times New Roman"/>
          <w:sz w:val="24"/>
          <w:szCs w:val="28"/>
        </w:rPr>
        <w:t>小红</w:t>
      </w:r>
      <w:r>
        <w:rPr>
          <w:rFonts w:ascii="宋体" w:hAnsi="宋体" w:eastAsia="宋体" w:cs="Times New Roman"/>
          <w:sz w:val="24"/>
          <w:szCs w:val="28"/>
        </w:rPr>
        <w:t>”“</w:t>
      </w:r>
      <w:r>
        <w:rPr>
          <w:rFonts w:ascii="Times New Roman" w:hAnsi="Times New Roman" w:eastAsia="宋体" w:cs="Times New Roman"/>
          <w:sz w:val="24"/>
          <w:szCs w:val="28"/>
        </w:rPr>
        <w:t>红</w:t>
      </w:r>
      <w:r>
        <w:rPr>
          <w:rFonts w:ascii="宋体" w:hAnsi="宋体" w:eastAsia="宋体" w:cs="Times New Roman"/>
          <w:sz w:val="24"/>
          <w:szCs w:val="28"/>
        </w:rPr>
        <w:t>”</w:t>
      </w:r>
      <w:r>
        <w:rPr>
          <w:rFonts w:ascii="Times New Roman" w:hAnsi="Times New Roman" w:eastAsia="宋体" w:cs="Times New Roman"/>
          <w:sz w:val="24"/>
          <w:szCs w:val="28"/>
        </w:rPr>
        <w:t>代替</w:t>
      </w:r>
      <w:r>
        <w:rPr>
          <w:rFonts w:hint="eastAsia" w:ascii="Times New Roman" w:hAnsi="Times New Roman" w:eastAsia="宋体" w:cs="Times New Roman"/>
          <w:sz w:val="24"/>
          <w:szCs w:val="28"/>
        </w:rPr>
        <w:t>小红的年龄，也有些学生可能会想到用一个字母或一个符号来代替。</w:t>
      </w:r>
    </w:p>
    <w:p w14:paraId="34F7E94F">
      <w:pPr>
        <w:pStyle w:val="2"/>
        <w:spacing w:line="360" w:lineRule="auto"/>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w:t>
      </w:r>
      <w:r>
        <w:rPr>
          <w:rFonts w:ascii="Times New Roman" w:hAnsi="Times New Roman" w:eastAsia="宋体" w:cs="Times New Roman"/>
          <w:sz w:val="24"/>
          <w:szCs w:val="28"/>
        </w:rPr>
        <w:t>4</w:t>
      </w:r>
      <w:r>
        <w:rPr>
          <w:rFonts w:hint="eastAsia" w:ascii="Times New Roman" w:hAnsi="Times New Roman" w:eastAsia="宋体" w:cs="Times New Roman"/>
          <w:sz w:val="24"/>
          <w:szCs w:val="28"/>
        </w:rPr>
        <w:t>)</w:t>
      </w:r>
      <w:r>
        <w:rPr>
          <w:rFonts w:ascii="Times New Roman" w:hAnsi="Times New Roman" w:eastAsia="宋体" w:cs="Times New Roman"/>
          <w:sz w:val="24"/>
          <w:szCs w:val="28"/>
        </w:rPr>
        <w:t>重点引导学生用字母来代替。</w:t>
      </w:r>
    </w:p>
    <w:p w14:paraId="3376E0D9">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引导学生说一说：你是怎么写的？为什么这样写？</w:t>
      </w:r>
    </w:p>
    <w:p w14:paraId="1FEAD2C2">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学生可能用</w:t>
      </w:r>
      <w:r>
        <w:rPr>
          <w:rFonts w:ascii="Times New Roman" w:hAnsi="Times New Roman" w:eastAsia="宋体" w:cs="Times New Roman"/>
          <w:i/>
          <w:sz w:val="24"/>
          <w:szCs w:val="28"/>
        </w:rPr>
        <w:t>n</w:t>
      </w:r>
      <w:r>
        <w:rPr>
          <w:rFonts w:ascii="Times New Roman" w:hAnsi="Times New Roman" w:eastAsia="宋体" w:cs="Times New Roman"/>
          <w:sz w:val="24"/>
          <w:szCs w:val="28"/>
        </w:rPr>
        <w:t>＋25表示，</w:t>
      </w:r>
      <w:r>
        <w:rPr>
          <w:rFonts w:ascii="Times New Roman" w:hAnsi="Times New Roman" w:eastAsia="宋体" w:cs="Times New Roman"/>
          <w:i/>
          <w:sz w:val="24"/>
          <w:szCs w:val="28"/>
        </w:rPr>
        <w:t>n</w:t>
      </w:r>
      <w:r>
        <w:rPr>
          <w:rFonts w:ascii="Times New Roman" w:hAnsi="Times New Roman" w:eastAsia="宋体" w:cs="Times New Roman"/>
          <w:sz w:val="24"/>
          <w:szCs w:val="28"/>
        </w:rPr>
        <w:t>表示小红的年龄，</w:t>
      </w:r>
      <w:r>
        <w:rPr>
          <w:rFonts w:ascii="Times New Roman" w:hAnsi="Times New Roman" w:eastAsia="宋体" w:cs="Times New Roman"/>
          <w:i/>
          <w:sz w:val="24"/>
          <w:szCs w:val="28"/>
        </w:rPr>
        <w:t>n</w:t>
      </w:r>
      <w:r>
        <w:rPr>
          <w:rFonts w:ascii="Times New Roman" w:hAnsi="Times New Roman" w:eastAsia="宋体" w:cs="Times New Roman"/>
          <w:sz w:val="24"/>
          <w:szCs w:val="28"/>
        </w:rPr>
        <w:t>＋25就表示爸爸的年龄；也有可能分别用</w:t>
      </w:r>
      <w:r>
        <w:rPr>
          <w:rFonts w:ascii="Times New Roman" w:hAnsi="Times New Roman" w:eastAsia="宋体" w:cs="Times New Roman"/>
          <w:i/>
          <w:sz w:val="24"/>
          <w:szCs w:val="28"/>
        </w:rPr>
        <w:t>a</w:t>
      </w:r>
      <w:r>
        <w:rPr>
          <w:rFonts w:ascii="Times New Roman" w:hAnsi="Times New Roman" w:eastAsia="宋体" w:cs="Times New Roman"/>
          <w:sz w:val="24"/>
          <w:szCs w:val="28"/>
        </w:rPr>
        <w:t>、</w:t>
      </w:r>
      <w:r>
        <w:rPr>
          <w:rFonts w:ascii="Times New Roman" w:hAnsi="Times New Roman" w:eastAsia="宋体" w:cs="Times New Roman"/>
          <w:i/>
          <w:sz w:val="24"/>
          <w:szCs w:val="28"/>
        </w:rPr>
        <w:t>b</w:t>
      </w:r>
      <w:r>
        <w:rPr>
          <w:rFonts w:ascii="Times New Roman" w:hAnsi="Times New Roman" w:eastAsia="宋体" w:cs="Times New Roman"/>
          <w:sz w:val="24"/>
          <w:szCs w:val="28"/>
        </w:rPr>
        <w:t>代表小红的年龄和爸爸的年龄，因为爸爸比小红大25岁，所以爸爸的年龄</w:t>
      </w:r>
      <w:r>
        <w:rPr>
          <w:rFonts w:ascii="Times New Roman" w:hAnsi="Times New Roman" w:eastAsia="宋体" w:cs="Times New Roman"/>
          <w:i/>
          <w:sz w:val="24"/>
          <w:szCs w:val="28"/>
        </w:rPr>
        <w:t>b</w:t>
      </w:r>
      <w:r>
        <w:rPr>
          <w:rFonts w:ascii="Times New Roman" w:hAnsi="Times New Roman" w:eastAsia="宋体" w:cs="Times New Roman"/>
          <w:sz w:val="24"/>
          <w:szCs w:val="28"/>
        </w:rPr>
        <w:t>＝</w:t>
      </w:r>
      <w:r>
        <w:rPr>
          <w:rFonts w:ascii="Times New Roman" w:hAnsi="Times New Roman" w:eastAsia="宋体" w:cs="Times New Roman"/>
          <w:i/>
          <w:sz w:val="24"/>
          <w:szCs w:val="28"/>
        </w:rPr>
        <w:t>a</w:t>
      </w:r>
      <w:commentRangeStart w:id="20"/>
      <w:r>
        <w:rPr>
          <w:rFonts w:ascii="Times New Roman" w:hAnsi="Times New Roman" w:eastAsia="宋体" w:cs="Times New Roman"/>
          <w:sz w:val="24"/>
          <w:szCs w:val="28"/>
        </w:rPr>
        <w:t>＋25。(根据学生的回答板书代数式)</w:t>
      </w:r>
      <w:commentRangeEnd w:id="20"/>
      <w:r>
        <w:rPr>
          <w:rStyle w:val="CommentReference"/>
        </w:rPr>
        <w:commentReference w:id="20"/>
      </w:r>
    </w:p>
    <w:p w14:paraId="6E316A28">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思考：大家都用一个含有字母的式子代替上面所有的算式，既简洁又方便。这些式子中的字母</w:t>
      </w:r>
      <w:r>
        <w:rPr>
          <w:rFonts w:ascii="Times New Roman" w:hAnsi="Times New Roman" w:eastAsia="宋体" w:cs="Times New Roman"/>
          <w:i/>
          <w:sz w:val="24"/>
          <w:szCs w:val="28"/>
        </w:rPr>
        <w:t>n</w:t>
      </w:r>
      <w:r>
        <w:rPr>
          <w:rFonts w:ascii="Times New Roman" w:hAnsi="Times New Roman" w:eastAsia="宋体" w:cs="Times New Roman"/>
          <w:sz w:val="24"/>
          <w:szCs w:val="28"/>
        </w:rPr>
        <w:t>、</w:t>
      </w:r>
      <w:r>
        <w:rPr>
          <w:rFonts w:ascii="Times New Roman" w:hAnsi="Times New Roman" w:eastAsia="宋体" w:cs="Times New Roman"/>
          <w:i/>
          <w:sz w:val="24"/>
          <w:szCs w:val="28"/>
        </w:rPr>
        <w:t>a</w:t>
      </w:r>
      <w:r>
        <w:rPr>
          <w:rFonts w:ascii="宋体" w:hAnsi="宋体" w:eastAsia="宋体" w:cs="Times New Roman"/>
          <w:sz w:val="24"/>
          <w:szCs w:val="28"/>
        </w:rPr>
        <w:t>……</w:t>
      </w:r>
      <w:r>
        <w:rPr>
          <w:rFonts w:ascii="Times New Roman" w:hAnsi="Times New Roman" w:eastAsia="宋体" w:cs="Times New Roman"/>
          <w:sz w:val="24"/>
          <w:szCs w:val="28"/>
        </w:rPr>
        <w:t>都表示什么？</w:t>
      </w:r>
    </w:p>
    <w:p w14:paraId="335D1359">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(都表示小红的年龄。)(板书：小红的年龄)</w:t>
      </w:r>
    </w:p>
    <w:p w14:paraId="57C7AAD7">
      <w:pPr>
        <w:pStyle w:val="2"/>
        <w:spacing w:line="360" w:lineRule="auto"/>
        <w:ind w:firstLine="480" w:firstLineChars="200"/>
        <w:rPr>
          <w:rFonts w:hint="eastAsia" w:ascii="Times New Roman" w:hAnsi="Times New Roman" w:eastAsia="宋体" w:cs="Times New Roman"/>
          <w:sz w:val="24"/>
          <w:szCs w:val="28"/>
        </w:rPr>
      </w:pPr>
      <w:commentRangeStart w:id="15"/>
      <w:r>
        <w:rPr>
          <w:rFonts w:ascii="Times New Roman" w:hAnsi="Times New Roman" w:eastAsia="宋体" w:cs="Times New Roman"/>
          <w:sz w:val="24"/>
          <w:szCs w:val="28"/>
        </w:rPr>
        <w:t>追问：是不是只能</w:t>
      </w:r>
      <w:r>
        <w:rPr>
          <w:rFonts w:hint="eastAsia" w:ascii="Times New Roman" w:hAnsi="Times New Roman" w:eastAsia="宋体" w:cs="Times New Roman"/>
          <w:sz w:val="24"/>
          <w:szCs w:val="28"/>
        </w:rPr>
        <w:t>用这些字母表示？还能用其他字母表示吗？</w:t>
      </w:r>
      <w:commentRangeEnd w:id="15"/>
      <w:r>
        <w:rPr>
          <w:rStyle w:val="CommentReference"/>
        </w:rPr>
        <w:commentReference w:id="15"/>
      </w:r>
    </w:p>
    <w:p w14:paraId="14947600">
      <w:pPr>
        <w:pStyle w:val="2"/>
        <w:spacing w:line="360" w:lineRule="auto"/>
        <w:ind w:firstLine="480" w:firstLineChars="200"/>
        <w:rPr>
          <w:rFonts w:hint="eastAsia" w:ascii="Times New Roman" w:hAnsi="Times New Roman" w:eastAsia="宋体" w:cs="Times New Roman"/>
          <w:sz w:val="24"/>
          <w:szCs w:val="28"/>
        </w:rPr>
      </w:pPr>
      <w:r>
        <w:rPr>
          <w:rFonts w:hint="eastAsia" w:ascii="Times New Roman" w:hAnsi="Times New Roman" w:eastAsia="宋体" w:cs="Times New Roman"/>
          <w:sz w:val="24"/>
          <w:szCs w:val="28"/>
        </w:rPr>
        <w:t>引导学生理解：可以用任意字母来表示小红的年龄。</w:t>
      </w:r>
    </w:p>
    <w:p w14:paraId="0706A999">
      <w:pPr>
        <w:pStyle w:val="2"/>
        <w:spacing w:line="360" w:lineRule="auto"/>
        <w:ind w:firstLine="480" w:firstLineChars="200"/>
        <w:rPr>
          <w:rFonts w:ascii="Times New Roman" w:hAnsi="Times New Roman" w:eastAsia="宋体" w:cs="Times New Roman"/>
          <w:sz w:val="24"/>
          <w:szCs w:val="28"/>
        </w:rPr>
      </w:pPr>
      <w:r>
        <w:rPr>
          <w:rFonts w:hint="eastAsia" w:ascii="Times New Roman" w:hAnsi="Times New Roman" w:eastAsia="宋体" w:cs="Times New Roman"/>
          <w:sz w:val="24"/>
          <w:szCs w:val="28"/>
        </w:rPr>
        <w:t>质疑：这些字母可以表示哪些数呢？能表示</w:t>
      </w:r>
      <w:r>
        <w:rPr>
          <w:rFonts w:ascii="Times New Roman" w:hAnsi="Times New Roman" w:eastAsia="宋体" w:cs="Times New Roman"/>
          <w:sz w:val="24"/>
          <w:szCs w:val="28"/>
        </w:rPr>
        <w:t>200吗？</w:t>
      </w:r>
    </w:p>
    <w:p w14:paraId="6848665D">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引导学生小结：用字母表示数时，在特定的情况下，字母表示的数是有一定取值范围的。</w:t>
      </w:r>
    </w:p>
    <w:p w14:paraId="223982B6">
      <w:pPr>
        <w:pStyle w:val="2"/>
        <w:spacing w:line="360" w:lineRule="auto"/>
        <w:ind w:firstLine="480" w:firstLineChars="200"/>
        <w:rPr>
          <w:rFonts w:ascii="Times New Roman" w:hAnsi="Times New Roman" w:eastAsia="宋体" w:cs="Times New Roman"/>
          <w:sz w:val="24"/>
          <w:szCs w:val="28"/>
        </w:rPr>
      </w:pPr>
      <w:commentRangeStart w:id="2"/>
      <w:commentRangeStart w:id="7"/>
      <w:r>
        <w:rPr>
          <w:rFonts w:ascii="Times New Roman" w:hAnsi="Times New Roman" w:eastAsia="宋体" w:cs="Times New Roman"/>
          <w:sz w:val="24"/>
          <w:szCs w:val="28"/>
        </w:rPr>
        <w:t>(5)质疑：这些含有字母的式子都表示什么呢？</w:t>
      </w:r>
      <w:commentRangeEnd w:id="7"/>
      <w:r>
        <w:rPr>
          <w:rStyle w:val="CommentReference"/>
        </w:rPr>
        <w:commentReference w:id="7"/>
      </w:r>
      <w:commentRangeEnd w:id="2"/>
      <w:r>
        <w:rPr>
          <w:rStyle w:val="CommentReference"/>
        </w:rPr>
        <w:commentReference w:id="2"/>
      </w:r>
    </w:p>
    <w:p w14:paraId="38F685BF">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(表示爸爸的年龄，也表示小红比爸爸小25岁)</w:t>
      </w:r>
    </w:p>
    <w:p w14:paraId="4018BCF1">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归纳：含有字母的式子，不但可以表示数，还可以表示两个数量之间的关系。(多媒体出示)</w:t>
      </w:r>
    </w:p>
    <w:p w14:paraId="6AA67859">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(6)提问：如果用</w:t>
      </w:r>
      <w:r>
        <w:rPr>
          <w:rFonts w:ascii="Times New Roman" w:hAnsi="Times New Roman" w:eastAsia="宋体" w:cs="Times New Roman"/>
          <w:i/>
          <w:sz w:val="24"/>
          <w:szCs w:val="28"/>
        </w:rPr>
        <w:t>a</w:t>
      </w:r>
      <w:r>
        <w:rPr>
          <w:rFonts w:ascii="Times New Roman" w:hAnsi="Times New Roman" w:eastAsia="宋体" w:cs="Times New Roman"/>
          <w:sz w:val="24"/>
          <w:szCs w:val="28"/>
        </w:rPr>
        <w:t>表示小红的年龄，当</w:t>
      </w:r>
      <w:r>
        <w:rPr>
          <w:rFonts w:ascii="Times New Roman" w:hAnsi="Times New Roman" w:eastAsia="宋体" w:cs="Times New Roman"/>
          <w:i/>
          <w:sz w:val="24"/>
          <w:szCs w:val="28"/>
        </w:rPr>
        <w:t>a</w:t>
      </w:r>
      <w:r>
        <w:rPr>
          <w:rFonts w:ascii="Times New Roman" w:hAnsi="Times New Roman" w:eastAsia="宋体" w:cs="Times New Roman"/>
          <w:sz w:val="24"/>
          <w:szCs w:val="28"/>
        </w:rPr>
        <w:t>＝11时，爸爸的年龄是多少？</w:t>
      </w:r>
    </w:p>
    <w:p w14:paraId="2375EB79">
      <w:pPr>
        <w:pStyle w:val="2"/>
        <w:spacing w:line="360" w:lineRule="auto"/>
        <w:ind w:firstLine="480" w:firstLineChars="200"/>
        <w:rPr>
          <w:rFonts w:ascii="Times New Roman" w:hAnsi="Times New Roman" w:eastAsia="宋体" w:cs="Times New Roman"/>
          <w:sz w:val="24"/>
          <w:szCs w:val="28"/>
        </w:rPr>
      </w:pPr>
      <w:commentRangeStart w:id="16"/>
      <w:r>
        <w:rPr>
          <w:rFonts w:ascii="Times New Roman" w:hAnsi="Times New Roman" w:eastAsia="宋体" w:cs="Times New Roman"/>
          <w:sz w:val="24"/>
          <w:szCs w:val="28"/>
        </w:rPr>
        <w:t>学生自主计算，汇报：</w:t>
      </w:r>
      <w:commentRangeEnd w:id="16"/>
      <w:r>
        <w:rPr>
          <w:rStyle w:val="CommentReference"/>
        </w:rPr>
        <w:commentReference w:id="16"/>
      </w:r>
      <w:r>
        <w:rPr>
          <w:rFonts w:ascii="Times New Roman" w:hAnsi="Times New Roman" w:eastAsia="宋体" w:cs="Times New Roman"/>
          <w:i/>
          <w:sz w:val="24"/>
          <w:szCs w:val="28"/>
        </w:rPr>
        <w:t>b</w:t>
      </w:r>
      <w:r>
        <w:rPr>
          <w:rFonts w:ascii="Times New Roman" w:hAnsi="Times New Roman" w:eastAsia="宋体" w:cs="Times New Roman"/>
          <w:sz w:val="24"/>
          <w:szCs w:val="28"/>
        </w:rPr>
        <w:t>＝</w:t>
      </w:r>
      <w:r>
        <w:rPr>
          <w:rFonts w:ascii="Times New Roman" w:hAnsi="Times New Roman" w:eastAsia="宋体" w:cs="Times New Roman"/>
          <w:i/>
          <w:sz w:val="24"/>
          <w:szCs w:val="28"/>
        </w:rPr>
        <w:t>a</w:t>
      </w:r>
      <w:r>
        <w:rPr>
          <w:rFonts w:ascii="Times New Roman" w:hAnsi="Times New Roman" w:eastAsia="宋体" w:cs="Times New Roman"/>
          <w:sz w:val="24"/>
          <w:szCs w:val="28"/>
        </w:rPr>
        <w:t>＋25＝11＋25</w:t>
      </w:r>
      <w:r>
        <w:rPr>
          <w:rFonts w:hint="eastAsia" w:ascii="Times New Roman" w:hAnsi="Times New Roman" w:eastAsia="宋体" w:cs="Times New Roman"/>
          <w:sz w:val="24"/>
          <w:szCs w:val="28"/>
        </w:rPr>
        <w:t>＝</w:t>
      </w:r>
      <w:r>
        <w:rPr>
          <w:rFonts w:ascii="Times New Roman" w:hAnsi="Times New Roman" w:eastAsia="宋体" w:cs="Times New Roman"/>
          <w:sz w:val="24"/>
          <w:szCs w:val="28"/>
        </w:rPr>
        <w:t>36</w:t>
      </w:r>
    </w:p>
    <w:p w14:paraId="6B5799BC">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当</w:t>
      </w:r>
      <w:r>
        <w:rPr>
          <w:rFonts w:ascii="Times New Roman" w:hAnsi="Times New Roman" w:eastAsia="宋体" w:cs="Times New Roman"/>
          <w:i/>
          <w:sz w:val="24"/>
          <w:szCs w:val="28"/>
        </w:rPr>
        <w:t>b</w:t>
      </w:r>
      <w:r>
        <w:rPr>
          <w:rFonts w:ascii="Times New Roman" w:hAnsi="Times New Roman" w:eastAsia="宋体" w:cs="Times New Roman"/>
          <w:sz w:val="24"/>
          <w:szCs w:val="28"/>
        </w:rPr>
        <w:t>＝57时，</w:t>
      </w:r>
      <w:r>
        <w:rPr>
          <w:rFonts w:ascii="Times New Roman" w:hAnsi="Times New Roman" w:eastAsia="宋体" w:cs="Times New Roman"/>
          <w:i/>
          <w:sz w:val="24"/>
          <w:szCs w:val="28"/>
        </w:rPr>
        <w:t>a</w:t>
      </w:r>
      <w:r>
        <w:rPr>
          <w:rFonts w:ascii="Times New Roman" w:hAnsi="Times New Roman" w:eastAsia="宋体" w:cs="Times New Roman"/>
          <w:sz w:val="24"/>
          <w:szCs w:val="28"/>
        </w:rPr>
        <w:t>等于多少？</w:t>
      </w:r>
    </w:p>
    <w:p w14:paraId="056F31B8">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i/>
          <w:sz w:val="24"/>
          <w:szCs w:val="28"/>
        </w:rPr>
        <w:t>a</w:t>
      </w:r>
      <w:r>
        <w:rPr>
          <w:rFonts w:ascii="Times New Roman" w:hAnsi="Times New Roman" w:eastAsia="宋体" w:cs="Times New Roman"/>
          <w:sz w:val="24"/>
          <w:szCs w:val="28"/>
        </w:rPr>
        <w:t>＝</w:t>
      </w:r>
      <w:r>
        <w:rPr>
          <w:rFonts w:ascii="Times New Roman" w:hAnsi="Times New Roman" w:eastAsia="宋体" w:cs="Times New Roman"/>
          <w:i/>
          <w:sz w:val="24"/>
          <w:szCs w:val="28"/>
        </w:rPr>
        <w:t>b</w:t>
      </w:r>
      <w:r>
        <w:rPr>
          <w:rFonts w:ascii="Times New Roman" w:hAnsi="Times New Roman" w:eastAsia="宋体" w:cs="Times New Roman"/>
          <w:sz w:val="24"/>
          <w:szCs w:val="28"/>
        </w:rPr>
        <w:t>－25＝57－25＝32</w:t>
      </w:r>
    </w:p>
    <w:p w14:paraId="7CB2AB7F">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2．教学例2。</w:t>
      </w:r>
    </w:p>
    <w:p w14:paraId="657A9341">
      <w:pPr>
        <w:pStyle w:val="2"/>
        <w:spacing w:line="360" w:lineRule="auto"/>
        <w:ind w:firstLine="480" w:firstLineChars="200"/>
        <w:rPr>
          <w:rFonts w:ascii="Times New Roman" w:hAnsi="Times New Roman" w:eastAsia="宋体" w:cs="Times New Roman"/>
          <w:sz w:val="24"/>
          <w:szCs w:val="28"/>
        </w:rPr>
      </w:pPr>
      <w:commentRangeStart w:id="8"/>
      <w:r>
        <w:rPr>
          <w:rFonts w:ascii="Times New Roman" w:hAnsi="Times New Roman" w:eastAsia="宋体" w:cs="Times New Roman"/>
          <w:sz w:val="24"/>
          <w:szCs w:val="28"/>
        </w:rPr>
        <w:t>(1)教师投影出示例2。从图表中你了解到哪些信息？学生相互交流。</w:t>
      </w:r>
      <w:commentRangeEnd w:id="8"/>
      <w:r>
        <w:rPr>
          <w:rStyle w:val="CommentReference"/>
        </w:rPr>
        <w:commentReference w:id="8"/>
      </w:r>
    </w:p>
    <w:p w14:paraId="187CCAFB">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(2)师：你能用含有字母的式子表示出人在月球上能举起的物体质量吗？(6</w:t>
      </w:r>
      <w:r>
        <w:rPr>
          <w:rFonts w:ascii="宋体" w:hAnsi="宋体" w:eastAsia="宋体" w:cs="Times New Roman"/>
          <w:sz w:val="24"/>
          <w:szCs w:val="28"/>
        </w:rPr>
        <w:t>×</w:t>
      </w:r>
      <w:r>
        <w:rPr>
          <w:rFonts w:ascii="Times New Roman" w:hAnsi="Times New Roman" w:eastAsia="宋体" w:cs="Times New Roman"/>
          <w:i/>
          <w:sz w:val="24"/>
          <w:szCs w:val="28"/>
        </w:rPr>
        <w:t>m</w:t>
      </w:r>
      <w:r>
        <w:rPr>
          <w:rFonts w:ascii="Times New Roman" w:hAnsi="Times New Roman" w:eastAsia="宋体" w:cs="Times New Roman"/>
          <w:sz w:val="24"/>
          <w:szCs w:val="28"/>
        </w:rPr>
        <w:t>)</w:t>
      </w:r>
    </w:p>
    <w:p w14:paraId="3C00DE47">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师：数字与字母相乘时，可以省略乘号，通常数字写在字母的前面。板书：6</w:t>
      </w:r>
      <w:r>
        <w:rPr>
          <w:rFonts w:ascii="宋体" w:hAnsi="宋体" w:eastAsia="宋体" w:cs="Times New Roman"/>
          <w:sz w:val="24"/>
          <w:szCs w:val="28"/>
        </w:rPr>
        <w:t>×</w:t>
      </w:r>
      <w:r>
        <w:rPr>
          <w:rFonts w:ascii="Times New Roman" w:hAnsi="Times New Roman" w:eastAsia="宋体" w:cs="Times New Roman"/>
          <w:i/>
          <w:sz w:val="24"/>
          <w:szCs w:val="28"/>
        </w:rPr>
        <w:t>m</w:t>
      </w:r>
      <w:r>
        <w:rPr>
          <w:rFonts w:ascii="Times New Roman" w:hAnsi="Times New Roman" w:eastAsia="宋体" w:cs="Times New Roman"/>
          <w:sz w:val="24"/>
          <w:szCs w:val="28"/>
        </w:rPr>
        <w:t>可以写成6</w:t>
      </w:r>
      <w:r>
        <w:rPr>
          <w:rFonts w:ascii="Times New Roman" w:hAnsi="Times New Roman" w:eastAsia="宋体" w:cs="Times New Roman"/>
          <w:i/>
          <w:sz w:val="24"/>
          <w:szCs w:val="28"/>
        </w:rPr>
        <w:t>m</w:t>
      </w:r>
      <w:r>
        <w:rPr>
          <w:rFonts w:ascii="Times New Roman" w:hAnsi="Times New Roman" w:eastAsia="宋体" w:cs="Times New Roman"/>
          <w:sz w:val="24"/>
          <w:szCs w:val="28"/>
        </w:rPr>
        <w:t>.</w:t>
      </w:r>
    </w:p>
    <w:p w14:paraId="3D009A90">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如果用</w:t>
      </w:r>
      <w:r>
        <w:rPr>
          <w:rFonts w:ascii="Times New Roman" w:hAnsi="Times New Roman" w:eastAsia="宋体" w:cs="Times New Roman"/>
          <w:i/>
          <w:sz w:val="24"/>
          <w:szCs w:val="28"/>
        </w:rPr>
        <w:t>m</w:t>
      </w:r>
      <w:r>
        <w:rPr>
          <w:rFonts w:ascii="Times New Roman" w:hAnsi="Times New Roman" w:eastAsia="宋体" w:cs="Times New Roman"/>
          <w:sz w:val="24"/>
          <w:szCs w:val="28"/>
        </w:rPr>
        <w:t>和</w:t>
      </w:r>
      <w:r>
        <w:rPr>
          <w:rFonts w:ascii="Times New Roman" w:hAnsi="Times New Roman" w:eastAsia="宋体" w:cs="Times New Roman"/>
          <w:i/>
          <w:sz w:val="24"/>
          <w:szCs w:val="28"/>
        </w:rPr>
        <w:t>n</w:t>
      </w:r>
      <w:r>
        <w:rPr>
          <w:rFonts w:ascii="Times New Roman" w:hAnsi="Times New Roman" w:eastAsia="宋体" w:cs="Times New Roman"/>
          <w:sz w:val="24"/>
          <w:szCs w:val="28"/>
        </w:rPr>
        <w:t>分别表示人在地球和月球上能举起的物体质量，那么它们的关系就可以表示为</w:t>
      </w:r>
      <w:r>
        <w:rPr>
          <w:rFonts w:ascii="Times New Roman" w:hAnsi="Times New Roman" w:eastAsia="宋体" w:cs="Times New Roman"/>
          <w:i/>
          <w:sz w:val="24"/>
          <w:szCs w:val="28"/>
        </w:rPr>
        <w:t>n</w:t>
      </w:r>
      <w:r>
        <w:rPr>
          <w:rFonts w:ascii="Times New Roman" w:hAnsi="Times New Roman" w:eastAsia="宋体" w:cs="Times New Roman"/>
          <w:sz w:val="24"/>
          <w:szCs w:val="28"/>
        </w:rPr>
        <w:t>＝6</w:t>
      </w:r>
      <w:r>
        <w:rPr>
          <w:rFonts w:ascii="Times New Roman" w:hAnsi="Times New Roman" w:eastAsia="宋体" w:cs="Times New Roman"/>
          <w:i/>
          <w:sz w:val="24"/>
          <w:szCs w:val="28"/>
        </w:rPr>
        <w:t>m</w:t>
      </w:r>
      <w:r>
        <w:rPr>
          <w:rFonts w:ascii="Times New Roman" w:hAnsi="Times New Roman" w:eastAsia="宋体" w:cs="Times New Roman"/>
          <w:sz w:val="24"/>
          <w:szCs w:val="28"/>
        </w:rPr>
        <w:t>。</w:t>
      </w:r>
    </w:p>
    <w:p w14:paraId="3076A778">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(3)讨论：</w:t>
      </w:r>
    </w:p>
    <w:p w14:paraId="77AC069D">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当</w:t>
      </w:r>
      <w:r>
        <w:rPr>
          <w:rFonts w:ascii="Times New Roman" w:hAnsi="Times New Roman" w:eastAsia="宋体" w:cs="Times New Roman"/>
          <w:i/>
          <w:sz w:val="24"/>
          <w:szCs w:val="28"/>
        </w:rPr>
        <w:t>m</w:t>
      </w:r>
      <w:r>
        <w:rPr>
          <w:rFonts w:ascii="Times New Roman" w:hAnsi="Times New Roman" w:eastAsia="宋体" w:cs="Times New Roman"/>
          <w:sz w:val="24"/>
          <w:szCs w:val="28"/>
        </w:rPr>
        <w:t>＝15时，</w:t>
      </w:r>
      <w:r>
        <w:rPr>
          <w:rFonts w:ascii="Times New Roman" w:hAnsi="Times New Roman" w:eastAsia="宋体" w:cs="Times New Roman"/>
          <w:i/>
          <w:sz w:val="24"/>
          <w:szCs w:val="28"/>
        </w:rPr>
        <w:t>n</w:t>
      </w:r>
      <w:r>
        <w:rPr>
          <w:rFonts w:ascii="Times New Roman" w:hAnsi="Times New Roman" w:eastAsia="宋体" w:cs="Times New Roman"/>
          <w:sz w:val="24"/>
          <w:szCs w:val="28"/>
        </w:rPr>
        <w:t>等于多少？</w:t>
      </w:r>
    </w:p>
    <w:p w14:paraId="42AC6E69">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i/>
          <w:sz w:val="24"/>
          <w:szCs w:val="28"/>
        </w:rPr>
        <w:t>n</w:t>
      </w:r>
      <w:r>
        <w:rPr>
          <w:rFonts w:ascii="Times New Roman" w:hAnsi="Times New Roman" w:eastAsia="宋体" w:cs="Times New Roman"/>
          <w:sz w:val="24"/>
          <w:szCs w:val="28"/>
        </w:rPr>
        <w:t>＝6</w:t>
      </w:r>
      <w:r>
        <w:rPr>
          <w:rFonts w:ascii="Times New Roman" w:hAnsi="Times New Roman" w:eastAsia="宋体" w:cs="Times New Roman"/>
          <w:i/>
          <w:sz w:val="24"/>
          <w:szCs w:val="28"/>
        </w:rPr>
        <w:t>m</w:t>
      </w:r>
      <w:r>
        <w:rPr>
          <w:rFonts w:ascii="Times New Roman" w:hAnsi="Times New Roman" w:eastAsia="宋体" w:cs="Times New Roman"/>
          <w:sz w:val="24"/>
          <w:szCs w:val="28"/>
        </w:rPr>
        <w:t>＝6</w:t>
      </w:r>
      <w:r>
        <w:rPr>
          <w:rFonts w:ascii="宋体" w:hAnsi="宋体" w:eastAsia="宋体" w:cs="Times New Roman"/>
          <w:sz w:val="24"/>
          <w:szCs w:val="28"/>
        </w:rPr>
        <w:t>×</w:t>
      </w:r>
      <w:r>
        <w:rPr>
          <w:rFonts w:ascii="Times New Roman" w:hAnsi="Times New Roman" w:eastAsia="宋体" w:cs="Times New Roman"/>
          <w:sz w:val="24"/>
          <w:szCs w:val="28"/>
        </w:rPr>
        <w:t>15＝90</w:t>
      </w:r>
    </w:p>
    <w:p w14:paraId="3C46637C">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当</w:t>
      </w:r>
      <w:r>
        <w:rPr>
          <w:rFonts w:ascii="Times New Roman" w:hAnsi="Times New Roman" w:eastAsia="宋体" w:cs="Times New Roman"/>
          <w:i/>
          <w:sz w:val="24"/>
          <w:szCs w:val="28"/>
        </w:rPr>
        <w:t>n</w:t>
      </w:r>
      <w:r>
        <w:rPr>
          <w:rFonts w:ascii="Times New Roman" w:hAnsi="Times New Roman" w:eastAsia="宋体" w:cs="Times New Roman"/>
          <w:sz w:val="24"/>
          <w:szCs w:val="28"/>
        </w:rPr>
        <w:t>＝210时，</w:t>
      </w:r>
      <w:r>
        <w:rPr>
          <w:rFonts w:ascii="Times New Roman" w:hAnsi="Times New Roman" w:eastAsia="宋体" w:cs="Times New Roman"/>
          <w:i/>
          <w:sz w:val="24"/>
          <w:szCs w:val="28"/>
        </w:rPr>
        <w:t>m</w:t>
      </w:r>
      <w:r>
        <w:rPr>
          <w:rFonts w:ascii="Times New Roman" w:hAnsi="Times New Roman" w:eastAsia="宋体" w:cs="Times New Roman"/>
          <w:sz w:val="24"/>
          <w:szCs w:val="28"/>
        </w:rPr>
        <w:t>等于多少？</w:t>
      </w:r>
    </w:p>
    <w:p w14:paraId="605FFD3C">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i/>
          <w:sz w:val="24"/>
          <w:szCs w:val="28"/>
        </w:rPr>
        <w:t>m</w:t>
      </w:r>
      <w:r>
        <w:rPr>
          <w:rFonts w:ascii="Times New Roman" w:hAnsi="Times New Roman" w:eastAsia="宋体" w:cs="Times New Roman"/>
          <w:sz w:val="24"/>
          <w:szCs w:val="28"/>
        </w:rPr>
        <w:t>＝</w:t>
      </w:r>
      <w:r>
        <w:rPr>
          <w:rFonts w:ascii="Times New Roman" w:hAnsi="Times New Roman" w:eastAsia="宋体" w:cs="Times New Roman"/>
          <w:i/>
          <w:sz w:val="24"/>
          <w:szCs w:val="28"/>
        </w:rPr>
        <w:t>n</w:t>
      </w:r>
      <w:r>
        <w:rPr>
          <w:rFonts w:ascii="Times New Roman" w:hAnsi="Times New Roman" w:eastAsia="宋体" w:cs="Times New Roman"/>
          <w:sz w:val="24"/>
          <w:szCs w:val="28"/>
        </w:rPr>
        <w:t>÷6＝210÷6＝35</w:t>
      </w:r>
    </w:p>
    <w:p w14:paraId="148A3FA5">
      <w:pPr>
        <w:pStyle w:val="2"/>
        <w:spacing w:line="360" w:lineRule="auto"/>
        <w:ind w:firstLine="480" w:firstLineChars="200"/>
        <w:rPr>
          <w:rFonts w:ascii="Times New Roman" w:hAnsi="Times New Roman" w:eastAsia="宋体" w:cs="Times New Roman"/>
          <w:sz w:val="24"/>
          <w:szCs w:val="28"/>
        </w:rPr>
      </w:pPr>
      <w:commentRangeStart w:id="14"/>
      <w:r>
        <w:rPr>
          <w:rFonts w:ascii="Times New Roman" w:hAnsi="Times New Roman" w:eastAsia="宋体" w:cs="Times New Roman"/>
          <w:sz w:val="24"/>
          <w:szCs w:val="28"/>
        </w:rPr>
        <w:t>(4)说一说：生活中还有哪些能用6</w:t>
      </w:r>
      <w:r>
        <w:rPr>
          <w:rFonts w:ascii="Times New Roman" w:hAnsi="Times New Roman" w:eastAsia="宋体" w:cs="Times New Roman"/>
          <w:i/>
          <w:sz w:val="24"/>
          <w:szCs w:val="28"/>
        </w:rPr>
        <w:t>m</w:t>
      </w:r>
      <w:r>
        <w:rPr>
          <w:rFonts w:ascii="Times New Roman" w:hAnsi="Times New Roman" w:eastAsia="宋体" w:cs="Times New Roman"/>
          <w:sz w:val="24"/>
          <w:szCs w:val="28"/>
        </w:rPr>
        <w:t>表示的数量。</w:t>
      </w:r>
      <w:commentRangeEnd w:id="14"/>
      <w:r>
        <w:rPr>
          <w:rStyle w:val="CommentReference"/>
        </w:rPr>
        <w:commentReference w:id="14"/>
      </w:r>
    </w:p>
    <w:p w14:paraId="794AB3BE">
      <w:pPr>
        <w:pStyle w:val="2"/>
        <w:spacing w:line="360" w:lineRule="auto"/>
        <w:ind w:firstLine="480" w:firstLineChars="200"/>
        <w:rPr>
          <w:rFonts w:ascii="Times New Roman" w:hAnsi="Times New Roman" w:eastAsia="黑体" w:cs="Times New Roman"/>
          <w:sz w:val="24"/>
          <w:szCs w:val="28"/>
        </w:rPr>
      </w:pPr>
      <w:r>
        <w:rPr>
          <w:rFonts w:ascii="Times New Roman" w:hAnsi="Times New Roman" w:eastAsia="黑体" w:cs="Times New Roman"/>
          <w:sz w:val="24"/>
          <w:szCs w:val="28"/>
        </w:rPr>
        <w:t>三、巩固练习</w:t>
      </w:r>
    </w:p>
    <w:p w14:paraId="3F35D91E">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1</w:t>
      </w:r>
      <w:r>
        <w:rPr>
          <w:rFonts w:ascii="Times New Roman" w:hAnsi="Times New Roman" w:eastAsia="黑体" w:cs="Times New Roman"/>
          <w:sz w:val="24"/>
          <w:szCs w:val="28"/>
        </w:rPr>
        <w:t>．</w:t>
      </w:r>
      <w:commentRangeStart w:id="18"/>
      <w:r>
        <w:rPr>
          <w:rFonts w:ascii="Times New Roman" w:hAnsi="Times New Roman" w:eastAsia="宋体" w:cs="Times New Roman"/>
          <w:sz w:val="24"/>
          <w:szCs w:val="28"/>
        </w:rPr>
        <w:t>课本第58页</w:t>
      </w:r>
      <w:r>
        <w:rPr>
          <w:rFonts w:ascii="宋体" w:hAnsi="宋体" w:eastAsia="宋体" w:cs="Times New Roman"/>
          <w:sz w:val="24"/>
          <w:szCs w:val="28"/>
        </w:rPr>
        <w:t>“</w:t>
      </w:r>
      <w:r>
        <w:rPr>
          <w:rFonts w:ascii="Times New Roman" w:hAnsi="Times New Roman" w:eastAsia="宋体" w:cs="Times New Roman"/>
          <w:sz w:val="24"/>
          <w:szCs w:val="28"/>
        </w:rPr>
        <w:t>做一做</w:t>
      </w:r>
      <w:r>
        <w:rPr>
          <w:rFonts w:ascii="宋体" w:hAnsi="宋体" w:eastAsia="宋体" w:cs="Times New Roman"/>
          <w:sz w:val="24"/>
          <w:szCs w:val="28"/>
        </w:rPr>
        <w:t>”</w:t>
      </w:r>
      <w:r>
        <w:rPr>
          <w:rFonts w:ascii="Times New Roman" w:hAnsi="Times New Roman" w:eastAsia="宋体" w:cs="Times New Roman"/>
          <w:sz w:val="24"/>
          <w:szCs w:val="28"/>
        </w:rPr>
        <w:t>。</w:t>
      </w:r>
      <w:commentRangeEnd w:id="18"/>
      <w:r>
        <w:rPr>
          <w:rStyle w:val="CommentReference"/>
        </w:rPr>
        <w:commentReference w:id="18"/>
      </w:r>
    </w:p>
    <w:p w14:paraId="2AD9E09C">
      <w:pPr>
        <w:pStyle w:val="2"/>
        <w:spacing w:line="360" w:lineRule="auto"/>
        <w:ind w:firstLine="480" w:firstLineChars="200"/>
        <w:rPr>
          <w:rFonts w:ascii="Times New Roman" w:hAnsi="Times New Roman" w:eastAsia="宋体" w:cs="Times New Roman"/>
          <w:sz w:val="24"/>
          <w:szCs w:val="28"/>
        </w:rPr>
      </w:pPr>
      <w:commentRangeStart w:id="10"/>
      <w:r>
        <w:rPr>
          <w:rFonts w:ascii="Times New Roman" w:hAnsi="Times New Roman" w:eastAsia="宋体" w:cs="Times New Roman"/>
          <w:sz w:val="24"/>
          <w:szCs w:val="28"/>
        </w:rPr>
        <w:t>学生读题后，先独立完成，再在小组中相互交流。</w:t>
      </w:r>
      <w:commentRangeEnd w:id="10"/>
      <w:r>
        <w:rPr>
          <w:rStyle w:val="CommentReference"/>
        </w:rPr>
        <w:commentReference w:id="10"/>
      </w:r>
    </w:p>
    <w:p w14:paraId="1ADFE7C8">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2．课本练习十一第1题。</w:t>
      </w:r>
    </w:p>
    <w:p w14:paraId="0F1D571B">
      <w:pPr>
        <w:pStyle w:val="2"/>
        <w:spacing w:line="360" w:lineRule="auto"/>
        <w:ind w:firstLine="480" w:firstLineChars="200"/>
        <w:rPr>
          <w:rFonts w:ascii="Times New Roman" w:hAnsi="Times New Roman" w:eastAsia="宋体" w:cs="Times New Roman"/>
          <w:sz w:val="24"/>
          <w:szCs w:val="28"/>
        </w:rPr>
      </w:pPr>
      <w:commentRangeStart w:id="17"/>
      <w:r>
        <w:rPr>
          <w:rFonts w:ascii="Times New Roman" w:hAnsi="Times New Roman" w:eastAsia="宋体" w:cs="Times New Roman"/>
          <w:sz w:val="24"/>
          <w:szCs w:val="28"/>
        </w:rPr>
        <w:t>学生独立完成后，教师指名汇报，全班集体订正。</w:t>
      </w:r>
      <w:commentRangeEnd w:id="17"/>
      <w:r>
        <w:rPr>
          <w:rStyle w:val="CommentReference"/>
        </w:rPr>
        <w:commentReference w:id="17"/>
      </w:r>
    </w:p>
    <w:p w14:paraId="4F4BA009">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3．课本练习十一第7题。</w:t>
      </w:r>
    </w:p>
    <w:p w14:paraId="27E286C0">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单价、数量和总价三个数量之间有哪些关系？</w:t>
      </w:r>
    </w:p>
    <w:p w14:paraId="22600159">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学生议一议、说一说。再在小组中相互交流。</w:t>
      </w:r>
    </w:p>
    <w:p w14:paraId="0768E165">
      <w:pPr>
        <w:pStyle w:val="2"/>
        <w:spacing w:line="360" w:lineRule="auto"/>
        <w:ind w:firstLine="480" w:firstLineChars="200"/>
        <w:rPr>
          <w:rFonts w:ascii="Times New Roman" w:hAnsi="Times New Roman" w:eastAsia="黑体" w:cs="Times New Roman"/>
          <w:sz w:val="24"/>
          <w:szCs w:val="28"/>
        </w:rPr>
      </w:pPr>
      <w:r>
        <w:rPr>
          <w:rFonts w:ascii="Times New Roman" w:hAnsi="Times New Roman" w:eastAsia="黑体" w:cs="Times New Roman"/>
          <w:sz w:val="24"/>
          <w:szCs w:val="28"/>
        </w:rPr>
        <w:t>四、课堂小结</w:t>
      </w:r>
    </w:p>
    <w:p w14:paraId="08A1F981">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宋体" w:cs="Times New Roman"/>
          <w:sz w:val="24"/>
          <w:szCs w:val="28"/>
        </w:rPr>
        <w:t>今天你学会了什么？有哪些收获？</w:t>
      </w:r>
    </w:p>
    <w:p w14:paraId="7FE3C131">
      <w:pPr>
        <w:pStyle w:val="2"/>
        <w:spacing w:line="360" w:lineRule="auto"/>
        <w:ind w:firstLine="480" w:firstLineChars="200"/>
        <w:rPr>
          <w:rFonts w:ascii="Times New Roman" w:hAnsi="Times New Roman" w:eastAsia="黑体" w:cs="Times New Roman"/>
          <w:sz w:val="24"/>
          <w:szCs w:val="28"/>
        </w:rPr>
      </w:pPr>
      <w:r>
        <w:rPr>
          <w:rFonts w:ascii="Times New Roman" w:hAnsi="Times New Roman" w:eastAsia="黑体" w:cs="Times New Roman"/>
          <w:sz w:val="24"/>
          <w:szCs w:val="28"/>
        </w:rPr>
        <w:t>五、作业设计</w:t>
      </w:r>
    </w:p>
    <w:p w14:paraId="626D48E4">
      <w:pPr>
        <w:pStyle w:val="2"/>
        <w:spacing w:line="360" w:lineRule="auto"/>
        <w:ind w:firstLine="480" w:firstLineChars="200"/>
        <w:rPr>
          <w:rFonts w:hint="eastAsia" w:ascii="Times New Roman" w:hAnsi="Times New Roman" w:eastAsia="宋体" w:cs="Times New Roman"/>
          <w:sz w:val="24"/>
          <w:szCs w:val="28"/>
        </w:rPr>
      </w:pPr>
      <w:commentRangeStart w:id="13"/>
      <w:commentRangeStart w:id="22"/>
      <w:r>
        <w:rPr>
          <w:rFonts w:ascii="Times New Roman" w:hAnsi="Times New Roman" w:eastAsia="宋体" w:cs="Times New Roman"/>
          <w:sz w:val="24"/>
          <w:szCs w:val="28"/>
        </w:rPr>
        <w:t>相</w:t>
      </w:r>
      <w:r>
        <w:rPr>
          <w:rFonts w:hint="eastAsia" w:ascii="Times New Roman" w:hAnsi="Times New Roman" w:eastAsia="宋体" w:cs="Times New Roman"/>
          <w:sz w:val="24"/>
          <w:szCs w:val="28"/>
        </w:rPr>
        <w:t>关习题。</w:t>
      </w:r>
      <w:commentRangeEnd w:id="22"/>
      <w:r>
        <w:rPr>
          <w:rStyle w:val="CommentReference"/>
        </w:rPr>
        <w:commentReference w:id="22"/>
      </w:r>
      <w:commentRangeEnd w:id="13"/>
      <w:r>
        <w:rPr>
          <w:rStyle w:val="CommentReference"/>
        </w:rPr>
        <w:commentReference w:id="13"/>
      </w:r>
    </w:p>
    <w:p w14:paraId="20ABDA26">
      <w:pPr>
        <w:pStyle w:val="2"/>
        <w:spacing w:line="360" w:lineRule="auto"/>
        <w:ind w:firstLine="480" w:firstLineChars="200"/>
        <w:rPr>
          <w:rFonts w:ascii="Times New Roman" w:hAnsi="Times New Roman" w:eastAsia="宋体" w:cs="Times New Roman"/>
          <w:sz w:val="24"/>
          <w:szCs w:val="28"/>
        </w:rPr>
      </w:pPr>
      <w:r>
        <w:rPr>
          <w:rFonts w:ascii="Times New Roman" w:hAnsi="Times New Roman" w:eastAsia="黑体" w:cs="Times New Roman"/>
          <w:sz w:val="24"/>
          <w:szCs w:val="28"/>
        </w:rPr>
        <w:t>【教学反思】</w:t>
      </w:r>
    </w:p>
    <w:p w14:paraId="1C1768FD">
      <w:pPr>
        <w:pStyle w:val="2"/>
        <w:spacing w:line="360" w:lineRule="auto"/>
        <w:ind w:firstLine="480" w:firstLineChars="200"/>
        <w:rPr>
          <w:rFonts w:ascii="Times New Roman" w:hAnsi="Times New Roman" w:eastAsia="宋体" w:cs="Times New Roman"/>
          <w:sz w:val="24"/>
          <w:szCs w:val="28"/>
        </w:rPr>
      </w:pPr>
      <w:commentRangeStart w:id="4"/>
      <w:r>
        <w:rPr>
          <w:rFonts w:ascii="Times New Roman" w:hAnsi="Times New Roman" w:eastAsia="宋体" w:cs="Times New Roman"/>
          <w:sz w:val="24"/>
          <w:szCs w:val="28"/>
        </w:rPr>
        <w:t>本课以学生感兴趣的内容为话题，探讨爸爸与小红之间的年龄关系及人举起的物体的质量在月球上与地球上的关系。教学中我先让学生由小红的年龄计算爸爸的年龄，比较枯燥，产生厌烦心理，从而激发学生要用更简便的方式表示爸爸的年龄。在这一过程中，学生经历由数到式的认识过程，从而感受到数学的简约美，加深对用字母表示数的优越性的理解。</w:t>
      </w:r>
      <w:commentRangeEnd w:id="4"/>
      <w:r>
        <w:rPr>
          <w:rStyle w:val="CommentReference"/>
        </w:rPr>
        <w:commentReference w:id="4"/>
      </w:r>
    </w:p>
    <w:p w14:paraId="5732AFCC">
      <w:pPr>
        <w:spacing w:line="360" w:lineRule="auto"/>
        <w:rPr>
          <w:sz w:val="24"/>
          <w:szCs w:val="28"/>
        </w:rPr>
      </w:pPr>
    </w:p>
    <w:bookmarkEnd w:id="0"/>
    <w:p>
      <w:pPr>
        <w:spacing w:before="0" w:after="0" w:line="1" w:lineRule="exact"/>
      </w:pPr>
      <w:r>
        <w:rPr>
          <w:vanish/>
        </w:rPr>
        <w:drawing>
          <wp:inline xmlns:a="http://schemas.openxmlformats.org/drawingml/2006/main" xmlns:pic="http://schemas.openxmlformats.org/drawingml/2006/picture">
            <wp:extent cx="1" cy="1"/>
            <wp:docPr id="4" name="Picture 4"/>
            <wp:cNvGraphicFramePr>
              <a:graphicFrameLocks noChangeAspect="1"/>
            </wp:cNvGraphicFramePr>
            <a:graphic>
              <a:graphicData uri="http://schemas.openxmlformats.org/drawingml/2006/picture">
                <pic:pic>
                  <pic:nvPicPr>
                    <pic:cNvPr id="0" name="image.png"/>
                    <pic:cNvPicPr/>
                  </pic:nvPicPr>
                  <pic:blipFill>
                    <a:blip r:embed="rId9">
                      <a:alphaModFix amt="0"/>
                    </a:blip>
                    <a:stretch>
                      <a:fillRect/>
                    </a:stretch>
                  </pic:blipFill>
                  <pic:spPr>
                    <a:xfrm>
                      <a:off x="0" y="0"/>
                      <a:ext cx="1" cy="1"/>
                    </a:xfrm>
                    <a:prstGeom prst="rect"/>
                  </pic:spPr>
                </pic:pic>
              </a:graphicData>
            </a:graphic>
          </wp:inline>
        </w:drawing>
      </w:r>
    </w:p>
    <w:p/>
    <w:p>
      <w:r>
        <w:rPr>
          <w:b/>
        </w:rPr>
        <w:t>未定位批注汇总</w:t>
      </w:r>
    </w:p>
    <w:p>
      <w:r>
        <w:rPr>
          <w:i/>
        </w:rPr>
        <w:t>以下 2 条批注的原文引用未能在教案中找到对应文字，故汇总于此（内容完整保留）：</w:t>
      </w:r>
    </w:p>
    <w:p>
      <w:commentRangeStart w:id="23"/>
      <w:r>
        <w:rPr>
          <w:b/>
        </w:rPr>
        <w:t>◆ [学情分析 · 未达标] 位置：全文结构</w:t>
      </w:r>
      <w:commentRangeEnd w:id="23"/>
      <w:r>
        <w:rPr>
          <w:rStyle w:val="CommentReference"/>
        </w:rPr>
        <w:commentReference w:id="23"/>
      </w:r>
    </w:p>
    <w:p>
      <w:r>
        <w:t>原文引用：（教案无学情分析模块）</w:t>
      </w:r>
    </w:p>
    <w:p>
      <w:commentRangeStart w:id="24"/>
      <w:r>
        <w:rPr>
          <w:b/>
        </w:rPr>
        <w:t>◆ [课程思政 · 未达标] 位置：全文</w:t>
      </w:r>
      <w:commentRangeEnd w:id="24"/>
      <w:r>
        <w:rPr>
          <w:rStyle w:val="CommentReference"/>
        </w:rPr>
        <w:commentReference w:id="24"/>
      </w:r>
    </w:p>
    <w:p>
      <w:r>
        <w:t>原文引用：（教案无课程思政相关内容）</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I批注助手" w:initials="AI" w:date="2026-09-20T12:43:32Z">
    <w:p>
      <w:pPr>
        <w:pStyle w:val="CommentText"/>
      </w:pPr>
      <w:r>
        <w:rPr>
          <w:rStyle w:val="CommentReference"/>
        </w:rPr>
        <w:annotationRef/>
      </w:r>
      <w:r>
        <w:t>[教学内容 · 部分达标]</w:t>
      </w:r>
    </w:p>
    <w:p>
      <w:pPr>
        <w:pStyle w:val="CommentText"/>
      </w:pPr>
      <w:r>
        <w:t>分析：本维度关注的是“教什么”及知识本体。教案仅罗列页码,未揭示教材编写者意图,也未说明“用字母表示数”作为代数起点的结构地位,缺乏对本课承上启下作用的剖析。</w:t>
      </w:r>
    </w:p>
    <w:p>
      <w:pPr>
        <w:pStyle w:val="CommentText"/>
      </w:pPr>
      <w:r>
        <w:t>诊断：教学内容停留在页码标注,未对教材编写意图和知识结构地位作任何分析。</w:t>
      </w:r>
    </w:p>
    <w:p>
      <w:pPr>
        <w:pStyle w:val="CommentText"/>
      </w:pPr>
      <w:r>
        <w:t>细化建议：在【教学内容】后补一段“教材分析”：本课是学生从算术走向代数的起点，上承用字母表示运算定律，下启方程与正反比例；例1以年龄关系承载“字母表示任意数”，例2以“6m”承载“字母式表示数量关系”。可写成三句话：教材位置、编排意图、承上启下关系，并点明重难点成因是“由具体数到一般式”的抽象跨越。</w:t>
      </w:r>
    </w:p>
    <w:p>
      <w:pPr>
        <w:pStyle w:val="CommentText"/>
      </w:pPr>
      <w:r>
        <w:t>依据来源：来源：二者共同 | 理论：ADDIE 模型(ADDIE Model)、迪克-凯里模型(Dick and Carey Model) | 课标：[5-6年级|数与代数] 【知识点】代数：用字母表示数和数量关系；【学习要求】能用字母表示数、运算定律和数量关系，理解含有字母的式子；；[5-6年级|图形与几何] 【知识点】位置：数对与方格纸；【学习要求】能用数对表示物体位置，理解数对与点的一一对应；</w:t>
      </w:r>
    </w:p>
    <w:p>
      <w:pPr>
        <w:pStyle w:val="CommentText"/>
      </w:pPr>
      <w:r>
        <w:t>教学法参考：[数与代数] 概念教学：数概念的多重表征； | 教学方法：遵循“情境引入—操作感知—表征转换—符号抽象—应用检验”，通过追问促成说理</w:t>
      </w:r>
    </w:p>
  </w:comment>
  <w:comment w:id="1" w:author="AI批注助手" w:initials="AI" w:date="2026-09-20T12:43:32Z">
    <w:p>
      <w:pPr>
        <w:pStyle w:val="CommentText"/>
      </w:pPr>
      <w:r>
        <w:rPr>
          <w:rStyle w:val="CommentReference"/>
        </w:rPr>
        <w:annotationRef/>
      </w:r>
      <w:r>
        <w:t>[教学内容 · 基本达标]</w:t>
      </w:r>
    </w:p>
    <w:p>
      <w:pPr>
        <w:pStyle w:val="CommentText"/>
      </w:pPr>
      <w:r>
        <w:t>分析：本维度关注重难点的把握程度。此处虽明确区分了重点与难点,但未说明难点为何难、难在何处,缺少对学生“由数到式”抽象跨越这一认知障碍的成因剖析。</w:t>
      </w:r>
    </w:p>
    <w:p>
      <w:pPr>
        <w:pStyle w:val="CommentText"/>
      </w:pPr>
      <w:r>
        <w:t>诊断：难点仅给出结论,未剖析其形成原因与认知障碍来源。</w:t>
      </w:r>
    </w:p>
    <w:p>
      <w:pPr>
        <w:pStyle w:val="CommentText"/>
      </w:pPr>
      <w:r>
        <w:t>细化建议：把【教学难点】改为“由具体数量到用字母表示数量关系的抽象跨越”，并补“难点成因”：学生习惯用具体数，难以理解字母可表示任意数、含字母式子既表示结果又表示关系。再写突破路径：借助年龄表从“1岁、2岁……”到“n岁”，比较具体算式与n+25，让学生说出“变的是年龄，不变的是+25”。</w:t>
      </w:r>
    </w:p>
    <w:p>
      <w:pPr>
        <w:pStyle w:val="CommentText"/>
      </w:pPr>
      <w:r>
        <w:t>依据来源：来源：二者共同 | 理论：布鲁姆教育目标分类学（认知领域）、认知负荷理论（Cognitive Load Theory, CLT） | 课标：[5-6年级|图形与几何] 【知识点】位置：数对与方格纸；【学习要求】能用数对表示物体位置，理解数对与点的一一对应；；[5-6年级|图形与几何] 【知识点】图形认识：圆；【学习要求】认识圆心、半径、直径，理解同圆内半径、直径关系；</w:t>
      </w:r>
    </w:p>
    <w:p>
      <w:pPr>
        <w:pStyle w:val="CommentText"/>
      </w:pPr>
      <w:r>
        <w:t>教学法参考：[数与代数] 概念教学：数概念的多重表征； | 教学方法：遵循“情境引入—操作感知—表征转换—符号抽象—应用检验”，通过追问促成说理</w:t>
      </w:r>
    </w:p>
  </w:comment>
  <w:comment w:id="2" w:author="AI批注助手" w:initials="AI" w:date="2026-09-20T12:43:32Z">
    <w:p>
      <w:pPr>
        <w:pStyle w:val="CommentText"/>
      </w:pPr>
      <w:r>
        <w:rPr>
          <w:rStyle w:val="CommentReference"/>
        </w:rPr>
        <w:annotationRef/>
      </w:r>
      <w:r>
        <w:t>[教学理念 · 未达标]</w:t>
      </w:r>
    </w:p>
    <w:p>
      <w:pPr>
        <w:pStyle w:val="CommentText"/>
      </w:pPr>
      <w:r>
        <w:t>分析：本维度关注理念层面的价值取向。多媒体在此仅用于呈现归纳结论,未体现技术对探究过程的支撑,也看不到课标理念与核心素养的显性表述。</w:t>
      </w:r>
    </w:p>
    <w:p>
      <w:pPr>
        <w:pStyle w:val="CommentText"/>
      </w:pPr>
      <w:r>
        <w:t>诊断：数字技术停留于结论展示,课标理念与核心素养无任何显性体现。</w:t>
      </w:r>
    </w:p>
    <w:p>
      <w:pPr>
        <w:pStyle w:val="CommentText"/>
      </w:pPr>
      <w:r>
        <w:t>细化建议：将例1(5)的PPT结论展示改为技术支撑探究：用动态表格呈现小红年龄1、2、3……自然对应爸爸26、27、28……再遮住具体数，只留n和n+25，让学生观察“变与不变”。环节旁标注“发展符号意识、代数思维”；用希沃投票或拍照上传收集学生写的式子，现场比较修改。</w:t>
      </w:r>
    </w:p>
    <w:p>
      <w:pPr>
        <w:pStyle w:val="CommentText"/>
      </w:pPr>
      <w:r>
        <w:t>依据来源：来源：二者共同 | 理论：探究式学习（Inquiry-Based Learning）、抛锚式教学（Anchored Instruction） | 课标：[5-6年级|统计与概率] 【知识点】统计调查的完整过程；【学习要求】经历提出问题、设计方案、收集整理分析数据、交流结论的过程；；[5-6年级|综合与实践] 【知识点】主题活动：体育中的数学；【学习要求】收集体育赛事、规则、技术数据，提出数学问题并…</w:t>
      </w:r>
    </w:p>
    <w:p>
      <w:pPr>
        <w:pStyle w:val="CommentText"/>
      </w:pPr>
      <w:r>
        <w:t>教学法参考：[统计与概率] 数据教学：问题驱动的数据活动； | 教学方法：采用“提出问题—设计方案—收集数据—表示分析—交流反思”的完整数据活动，关注数据质量</w:t>
      </w:r>
    </w:p>
  </w:comment>
  <w:comment w:id="3" w:author="AI批注助手" w:initials="AI" w:date="2026-09-20T12:43:32Z">
    <w:p>
      <w:pPr>
        <w:pStyle w:val="CommentText"/>
      </w:pPr>
      <w:r>
        <w:rPr>
          <w:rStyle w:val="CommentReference"/>
        </w:rPr>
        <w:annotationRef/>
      </w:r>
      <w:r>
        <w:t>[教学理念 · 部分达标]</w:t>
      </w:r>
    </w:p>
    <w:p>
      <w:pPr>
        <w:pStyle w:val="CommentText"/>
      </w:pPr>
      <w:r>
        <w:t>分析：本维度关注理念是否落到学科素养。此处提及抽象思维,但未与“符号意识”等数学核心素养对接,理念表述笼统,属于口号式陈述。</w:t>
      </w:r>
    </w:p>
    <w:p>
      <w:pPr>
        <w:pStyle w:val="CommentText"/>
      </w:pPr>
      <w:r>
        <w:t>诊断：理念表述停留在笼统能力层面,未与符号意识等核心素养建立对应关系。</w:t>
      </w:r>
    </w:p>
    <w:p>
      <w:pPr>
        <w:pStyle w:val="CommentText"/>
      </w:pPr>
      <w:r>
        <w:t>细化建议：将教学目标3改为可测评的素养目标：在经历由具体数量到字母式表示数量关系的过程中，初步形成符号意识，能有意识地用含字母的式子表达一般关系。配评价证据：学生能说出n+25中n表示小红年龄、25表示爸爸比小红大的岁数，至少举一例用字母式表示数量关系。</w:t>
      </w:r>
    </w:p>
    <w:p>
      <w:pPr>
        <w:pStyle w:val="CommentText"/>
      </w:pPr>
      <w:r>
        <w:t>依据来源：来源：二者共同 | 理论：OBE成果导向教育理念 | 课标：[5-6年级|综合与实践] 【知识点】主题活动：体育中的数学；【学习要求】收集体育赛事、规则、技术数据，提出数学问题并设计解决方案；</w:t>
      </w:r>
    </w:p>
    <w:p>
      <w:pPr>
        <w:pStyle w:val="CommentText"/>
      </w:pPr>
      <w:r>
        <w:t>教学法参考：[数与代数] 概念教学：数概念的多重表征； | 教学方法：遵循“情境引入—操作感知—表征转换—符号抽象—应用检验”，通过追问促成说理</w:t>
      </w:r>
    </w:p>
  </w:comment>
  <w:comment w:id="4" w:author="AI批注助手" w:initials="AI" w:date="2026-09-20T12:43:32Z">
    <w:p>
      <w:pPr>
        <w:pStyle w:val="CommentText"/>
      </w:pPr>
      <w:r>
        <w:rPr>
          <w:rStyle w:val="CommentReference"/>
        </w:rPr>
        <w:annotationRef/>
      </w:r>
      <w:r>
        <w:t>[学情分析 · 部分达标]</w:t>
      </w:r>
    </w:p>
    <w:p>
      <w:pPr>
        <w:pStyle w:val="CommentText"/>
      </w:pPr>
      <w:r>
        <w:t>分析：本维度关注学情判断的系统性。反思中折射出对学生学习心理的零星判断,但仅出现在课后反思,属于事后追认,未在教学设计阶段转化为前测或困难预设。</w:t>
      </w:r>
    </w:p>
    <w:p>
      <w:pPr>
        <w:pStyle w:val="CommentText"/>
      </w:pPr>
      <w:r>
        <w:t>诊断：对学生心理的零散判断未前置为学情分析与困难预设。</w:t>
      </w:r>
    </w:p>
    <w:p>
      <w:pPr>
        <w:pStyle w:val="CommentText"/>
      </w:pPr>
      <w:r>
        <w:t>细化建议：把【教学反思】中关于学生易混、易错的零星判断前移到教学设计，写成“困难预设与应对”：预设1，学生把“爸爸比小红大25岁”写成25a，应对是用年龄表逐年代入检验；预设2，学生认为a可以任意取，应对讨论“爸爸年龄是否合理”。再据此设计前测或课中追问，形成学情依据链。</w:t>
      </w:r>
    </w:p>
    <w:p>
      <w:pPr>
        <w:pStyle w:val="CommentText"/>
      </w:pPr>
      <w:r>
        <w:t>依据来源：来源：二者共同 | 理论：逆向设计/追求理解的教学设计(Backward Design/UbD)、BOPPPS有效教学设计模型(BOPPPS Model) | 课标：[5-6年级|统计与概率] 【知识点】数据分析：平均数、百分数的综合应用；【学习要求】能整理分析数据，运用平均数、百分数描述数据特征并作合理判断；；[5-6年级|统计与概率] 【知识点】统计调查的完整过程；【学习要求】经历提出问题、设…</w:t>
      </w:r>
    </w:p>
    <w:p>
      <w:pPr>
        <w:pStyle w:val="CommentText"/>
      </w:pPr>
      <w:r>
        <w:t>教学法参考：[统计与概率] 数据教学：问题驱动的数据活动； | 教学方法：采用“提出问题—设计方案—收集数据—表示分析—交流反思”的完整数据活动，关注数据质量</w:t>
      </w:r>
    </w:p>
  </w:comment>
  <w:comment w:id="5" w:author="AI批注助手" w:initials="AI" w:date="2026-09-20T12:43:32Z">
    <w:p>
      <w:pPr>
        <w:pStyle w:val="CommentText"/>
      </w:pPr>
      <w:r>
        <w:rPr>
          <w:rStyle w:val="CommentReference"/>
        </w:rPr>
        <w:annotationRef/>
      </w:r>
      <w:r>
        <w:t>[教学目标 · 基本达标]</w:t>
      </w:r>
    </w:p>
    <w:p>
      <w:pPr>
        <w:pStyle w:val="CommentText"/>
      </w:pPr>
      <w:r>
        <w:t>分析：本维度关注目标的定位与可测评性。该条指向“会用含有字母的式子表示数量”这一可观察行为,较为具体；但“使学生……”句式造成行为主体错位,“理解”一词也无法直接检测。</w:t>
      </w:r>
    </w:p>
    <w:p>
      <w:pPr>
        <w:pStyle w:val="CommentText"/>
      </w:pPr>
      <w:r>
        <w:t>诊断：目标以“使学生”开头导致行为主体错位,且含有不可测的“理解”。</w:t>
      </w:r>
    </w:p>
    <w:p>
      <w:pPr>
        <w:pStyle w:val="CommentText"/>
      </w:pPr>
      <w:r>
        <w:t>细化建议：将教学目标1改写为可观察行为：学生能在给定的年龄情境中，用含字母的式子正确表示爸爸的年龄，并能说明式子中每个字母和数表示的含义。去掉“使学生”和“理解”，改用“能……”“说出……”。对应任务可写：完成例1表格后，独立写出n+25并向同桌解释。</w:t>
      </w:r>
    </w:p>
    <w:p>
      <w:pPr>
        <w:pStyle w:val="CommentText"/>
      </w:pPr>
      <w:r>
        <w:t>依据来源：来源：二者共同 | 理论：逆向设计/追求理解的教学设计(Backward Design/UbD)、OBE成果导向教育理念 | 课标：[5-6年级|数与代数] 【知识点】代数：用字母表示数和数量关系；【学习要求】能用字母表示数、运算定律和数量关系，理解含有字母的式子；；[5-6年级|数与代数] 【知识点】数量关系：百分数；【学习要求】理解百分数表示整体与部分的关系，能在实际问题中进行百分数计算；</w:t>
      </w:r>
    </w:p>
    <w:p>
      <w:pPr>
        <w:pStyle w:val="CommentText"/>
      </w:pPr>
      <w:r>
        <w:t>教学法参考：[统计与概率] 数据教学：问题驱动的数据活动； | 教学方法：采用“提出问题—设计方案—收集数据—表示分析—交流反思”的完整数据活动，关注数据质量</w:t>
      </w:r>
    </w:p>
  </w:comment>
  <w:comment w:id="6" w:author="AI批注助手" w:initials="AI" w:date="2026-09-20T12:43:32Z">
    <w:p>
      <w:pPr>
        <w:pStyle w:val="CommentText"/>
      </w:pPr>
      <w:r>
        <w:rPr>
          <w:rStyle w:val="CommentReference"/>
        </w:rPr>
        <w:annotationRef/>
      </w:r>
      <w:r>
        <w:t>[教学目标 · 部分达标]</w:t>
      </w:r>
    </w:p>
    <w:p>
      <w:pPr>
        <w:pStyle w:val="CommentText"/>
      </w:pPr>
      <w:r>
        <w:t>分析：本维度关注素养目标的可测评程度。此条为素养类目标,但“培养……能力”既无行为动词也无达成标准,无法在学习过程中获得对应证据。</w:t>
      </w:r>
    </w:p>
    <w:p>
      <w:pPr>
        <w:pStyle w:val="CommentText"/>
      </w:pPr>
      <w:r>
        <w:t>诊断：素养目标无行为表现与达成标准,无法判断是否达成。</w:t>
      </w:r>
    </w:p>
    <w:p>
      <w:pPr>
        <w:pStyle w:val="CommentText"/>
      </w:pPr>
      <w:r>
        <w:t>细化建议：把教学目标3改为可测素养目标：能在比较具体算式与字母式的过程中，用自己的话说明字母表示数的概括作用，并至少举出一个用字母式表示数量关系的例子。配简单量规：A能举例并说明含义；B能举例但说明不清；C不能举例。课上通过同桌互说、指名汇报收集证据。</w:t>
      </w:r>
    </w:p>
    <w:p>
      <w:pPr>
        <w:pStyle w:val="CommentText"/>
      </w:pPr>
      <w:r>
        <w:t>依据来源：来源：二者共同 | 理论：OBE成果导向教育理念 | 课标：[5-6年级|图形与几何] 【知识点】位置：数对与方格纸；【学习要求】能用数对表示物体位置，理解数对与点的一一对应；；[5-6年级|统计与概率] 【知识点】数据表达：折线统计图；【学习要求】认识、制作和解读折线统计图，能从变化趋势中获取信息；</w:t>
      </w:r>
    </w:p>
    <w:p>
      <w:pPr>
        <w:pStyle w:val="CommentText"/>
      </w:pPr>
      <w:r>
        <w:t>教学法参考：[综合与实践] 数学学习评价：过程性证据； | 教学方法：使用观察记录、学习单、作品展示和自评互评；评价关注思考依据而非仅关注答案</w:t>
      </w:r>
    </w:p>
  </w:comment>
  <w:comment w:id="7" w:author="AI批注助手" w:initials="AI" w:date="2026-09-20T12:43:32Z">
    <w:p>
      <w:pPr>
        <w:pStyle w:val="CommentText"/>
      </w:pPr>
      <w:r>
        <w:rPr>
          <w:rStyle w:val="CommentReference"/>
        </w:rPr>
        <w:annotationRef/>
      </w:r>
      <w:r>
        <w:t>[教学资源 · 部分达标]</w:t>
      </w:r>
    </w:p>
    <w:p>
      <w:pPr>
        <w:pStyle w:val="CommentText"/>
      </w:pPr>
      <w:r>
        <w:t>分析：本维度关注资源“有没有用、怎么用”。此处多媒体仅用于出示归纳结论,属于静态呈现,未与探究任务形成互动,学生只是观看。</w:t>
      </w:r>
    </w:p>
    <w:p>
      <w:pPr>
        <w:pStyle w:val="CommentText"/>
      </w:pPr>
      <w:r>
        <w:t>诊断：资源仅用于结论呈现,学生无操作,未产生反馈性数据。</w:t>
      </w:r>
    </w:p>
    <w:p>
      <w:pPr>
        <w:pStyle w:val="CommentText"/>
      </w:pPr>
      <w:r>
        <w:t>细化建议：将例1(5)的资源升级为互动学习单和动态课件：学习单设年龄表，学生填写1岁、2岁、3岁对应的爸爸年龄；课件随输入动态生成n+25，并保留不同学生写法。再用希沃“分组竞赛”或投票收集n+25、a+25、25n等资源，组织辨析。资源设计意图写明“支撑符号抽象，暴露并修正错误”。</w:t>
      </w:r>
    </w:p>
    <w:p>
      <w:pPr>
        <w:pStyle w:val="CommentText"/>
      </w:pPr>
      <w:r>
        <w:t>依据来源：来源：二者共同 | 理论：翻转课堂（Flipped Classroom）、抛锚式教学（Anchored Instruction） | 课标：[5-6年级|综合与实践] 【知识点】项目学习：水是生命之源；【学习要求】调查生活用水，查找水资源资料，制定节水方案或设计节水工具；；[5-6年级|统计与概率] 【知识点】统计调查的完整过程；【学习要求】经历提出问题、设计方案、收集整理分析数据、交流结论的过程…</w:t>
      </w:r>
    </w:p>
    <w:p>
      <w:pPr>
        <w:pStyle w:val="CommentText"/>
      </w:pPr>
      <w:r>
        <w:t>教学法参考：[数与代数] 计算教学：算理、算法与估算； | 教学方法：先让学生独立尝试并比较算法，再借助直观模型阐明算理；保留错误资源进行辨析</w:t>
      </w:r>
    </w:p>
  </w:comment>
  <w:comment w:id="8" w:author="AI批注助手" w:initials="AI" w:date="2026-09-20T12:43:32Z">
    <w:p>
      <w:pPr>
        <w:pStyle w:val="CommentText"/>
      </w:pPr>
      <w:r>
        <w:rPr>
          <w:rStyle w:val="CommentReference"/>
        </w:rPr>
        <w:annotationRef/>
      </w:r>
      <w:r>
        <w:t>[教学资源 · 部分达标]</w:t>
      </w:r>
    </w:p>
    <w:p>
      <w:pPr>
        <w:pStyle w:val="CommentText"/>
      </w:pPr>
      <w:r>
        <w:t>分析：本维度关注资源与抽象过程的匹配度。投影仅作例题展示,未借助动态演示支持“6m”这一由具体数量到关系式的抽象过渡,资源功能偏展示。</w:t>
      </w:r>
    </w:p>
    <w:p>
      <w:pPr>
        <w:pStyle w:val="CommentText"/>
      </w:pPr>
      <w:r>
        <w:t>诊断：缺少支撑抽象过程演示的资源,资源与学习难点不匹配。</w:t>
      </w:r>
    </w:p>
    <w:p>
      <w:pPr>
        <w:pStyle w:val="CommentText"/>
      </w:pPr>
      <w:r>
        <w:t>细化建议：为例2(1)增加支撑“6m”抽象过程的资源：用正方形拼摆图，1个正方形6根小棒，2个6根，3个6根……动画逐步呈现，最后遮住个数，出现“m个6根，即6m根”。配学习单让学生先画一画、填一填，再说“m表示什么、6m表示什么”，让资源服务于由具体到抽象的过渡。</w:t>
      </w:r>
    </w:p>
    <w:p>
      <w:pPr>
        <w:pStyle w:val="CommentText"/>
      </w:pPr>
      <w:r>
        <w:t>依据来源：来源：二者共同 | 理论：翻转课堂（Flipped Classroom）、抛锚式教学（Anchored Instruction） | 课标：[5-6年级|数与代数] 【知识点】数量关系：正比例关系；【学习要求】在具体情境中识别两种量的比值一定，能用表、图或式表达正比例关系；；[5-6年级|数与代数] 【知识点】数量关系：反比例关系；【学习要求】在具体情境中识别两种量的乘积一定，能用表或式表达反比例…</w:t>
      </w:r>
    </w:p>
    <w:p>
      <w:pPr>
        <w:pStyle w:val="CommentText"/>
      </w:pPr>
      <w:r>
        <w:t>教学法参考：[数与代数] 概念教学：数概念的多重表征； | 教学方法：遵循“情境引入—操作感知—表征转换—符号抽象—应用检验”，通过追问促成说理</w:t>
      </w:r>
    </w:p>
  </w:comment>
  <w:comment w:id="9" w:author="AI批注助手" w:initials="AI" w:date="2026-09-20T12:43:32Z">
    <w:p>
      <w:pPr>
        <w:pStyle w:val="CommentText"/>
      </w:pPr>
      <w:r>
        <w:rPr>
          <w:rStyle w:val="CommentReference"/>
        </w:rPr>
        <w:annotationRef/>
      </w:r>
      <w:r>
        <w:t>[教学方法 · 基本达标]</w:t>
      </w:r>
    </w:p>
    <w:p>
      <w:pPr>
        <w:pStyle w:val="CommentText"/>
      </w:pPr>
      <w:r>
        <w:t>分析：本维度关注方法适配与探究性。小组讨论与启发式引导结合,方向合理；但教师对学生可能的回答作了穷举式预设,讨论空间被收窄,缺少分层支架。</w:t>
      </w:r>
    </w:p>
    <w:p>
      <w:pPr>
        <w:pStyle w:val="CommentText"/>
      </w:pPr>
      <w:r>
        <w:t>诊断：方法预设过度收窄,讨论开放性不足,支架与分层缺失。</w:t>
      </w:r>
    </w:p>
    <w:p>
      <w:pPr>
        <w:pStyle w:val="CommentText"/>
      </w:pPr>
      <w:r>
        <w:t>细化建议：减少教师穷举式预设，设计分层任务单：基础层填表列式，进阶层尝试用一个式子概括。讨论问题改为“你写的式子中哪个量在变？哪个量不变？”允许学生用n、a、□等不同符号，先展示比较，再聚焦“字母可表示任意数”。教师只提供追问支架，不直接给出唯一答案。</w:t>
      </w:r>
    </w:p>
    <w:p>
      <w:pPr>
        <w:pStyle w:val="CommentText"/>
      </w:pPr>
      <w:r>
        <w:t>依据来源：来源：二者共同 | 理论：支架式教学（Scaffolding Instruction）、探究式学习（Inquiry-Based Learning） | 课标：[5-6年级|统计与概率] 【知识点】数据分析：平均数、百分数的综合应用；【学习要求】能整理分析数据，运用平均数、百分数描述数据特征并作合理判断；；[5-6年级|统计与概率] 【知识点】随机现象：可能性大小；【学习要求】能列举简单随机现象的所…</w:t>
      </w:r>
    </w:p>
    <w:p>
      <w:pPr>
        <w:pStyle w:val="CommentText"/>
      </w:pPr>
      <w:r>
        <w:t>教学法参考：[数与代数] 计算教学：算理、算法与估算； | 教学方法：先让学生独立尝试并比较算法，再借助直观模型阐明算理；保留错误资源进行辨析</w:t>
      </w:r>
    </w:p>
  </w:comment>
  <w:comment w:id="10" w:author="AI批注助手" w:initials="AI" w:date="2026-09-20T12:43:32Z">
    <w:p>
      <w:pPr>
        <w:pStyle w:val="CommentText"/>
      </w:pPr>
      <w:r>
        <w:rPr>
          <w:rStyle w:val="CommentReference"/>
        </w:rPr>
        <w:annotationRef/>
      </w:r>
      <w:r>
        <w:t>[教学方法 · 基本达标]</w:t>
      </w:r>
    </w:p>
    <w:p>
      <w:pPr>
        <w:pStyle w:val="CommentText"/>
      </w:pPr>
      <w:r>
        <w:t>分析：本维度关注自主学习与合作探究的落实。独立完成与合作交流相结合,形式合理；但该方法与“用字母表示数量关系”的内容本质匹配度一般,仍以常规练习为主。</w:t>
      </w:r>
    </w:p>
    <w:p>
      <w:pPr>
        <w:pStyle w:val="CommentText"/>
      </w:pPr>
      <w:r>
        <w:t>诊断：方法组合较常规,与代数抽象内容本质的匹配度不高。</w:t>
      </w:r>
    </w:p>
    <w:p>
      <w:pPr>
        <w:pStyle w:val="CommentText"/>
      </w:pPr>
      <w:r>
        <w:t>细化建议：把巩固练习1改为与代数内容本质匹配的任务链：①每本练习本a元，买5本要多少元？②每盒粉笔b盒，用去3盒，还剩多少盒？③学生自编一个数量关系并用字母式表示。练习后增加“说理—互查”环节，同桌交换并解释式子含义，再全班比较，避免只做常规计算。</w:t>
      </w:r>
    </w:p>
    <w:p>
      <w:pPr>
        <w:pStyle w:val="CommentText"/>
      </w:pPr>
      <w:r>
        <w:t>依据来源：来源：二者共同 | 理论：探究式学习（Inquiry-Based Learning）、ARCS动机设计模型(ARCS Model of Motivational Design) | 课标：[5-6年级|数与代数] 【知识点】代数：用字母表示数和数量关系；【学习要求】能用字母表示数、运算定律和数量关系，理解含有字母的式子；；[5-6年级|数与代数] 【知识点】数量关系：百分数；【学习要求】理解百分数…</w:t>
      </w:r>
    </w:p>
    <w:p>
      <w:pPr>
        <w:pStyle w:val="CommentText"/>
      </w:pPr>
      <w:r>
        <w:t>教学法参考：[数与代数] 计算教学：算理、算法与估算； | 教学方法：先让学生独立尝试并比较算法，再借助直观模型阐明算理；保留错误资源进行辨析</w:t>
      </w:r>
    </w:p>
  </w:comment>
  <w:comment w:id="11" w:author="AI批注助手" w:initials="AI" w:date="2026-09-20T12:43:32Z">
    <w:p>
      <w:pPr>
        <w:pStyle w:val="CommentText"/>
      </w:pPr>
      <w:r>
        <w:rPr>
          <w:rStyle w:val="CommentReference"/>
        </w:rPr>
        <w:annotationRef/>
      </w:r>
      <w:r>
        <w:t>[过程设计 · 基本达标]</w:t>
      </w:r>
    </w:p>
    <w:p>
      <w:pPr>
        <w:pStyle w:val="CommentText"/>
      </w:pPr>
      <w:r>
        <w:t>分析：本维度关注环节完整性与时间安排。五环节齐全,逻辑清晰；但每个环节均无时间标注,也未写明设计意图,进程安排难以判断是否可行。</w:t>
      </w:r>
    </w:p>
    <w:p>
      <w:pPr>
        <w:pStyle w:val="CommentText"/>
      </w:pPr>
      <w:r>
        <w:t>诊断：环节完整但无时间分配与设计意图,进程合理性无法判断。</w:t>
      </w:r>
    </w:p>
    <w:p>
      <w:pPr>
        <w:pStyle w:val="CommentText"/>
      </w:pPr>
      <w:r>
        <w:t>细化建议：在每个教学环节标题后补时间与设计意图。如情景导入（3min）意图：激活年龄经验，引出“n年”；例1探究（15min）意图：经历由具体年龄到n+25的符号抽象；例2探究（10min）意图：用字母式表示数量关系；巩固练习（10min）；总结（2min）。可改为表格：环节、时间、活动、设计意图。</w:t>
      </w:r>
    </w:p>
    <w:p>
      <w:pPr>
        <w:pStyle w:val="CommentText"/>
      </w:pPr>
      <w:r>
        <w:t>依据来源：来源：二者共同 | 理论：逆向设计/追求理解的教学设计(Backward Design/UbD)、BOPPPS有效教学设计模型(BOPPPS Model) | 课标：[5-6年级|统计与概率] 【知识点】统计调查的完整过程；【学习要求】经历提出问题、设计方案、收集整理分析数据、交流结论的过程；；[5-6年级|图形与几何] 【知识点】图形运动：平移、旋转、轴对称的综合应用；【学习要求】能在方格纸上按…</w:t>
      </w:r>
    </w:p>
    <w:p>
      <w:pPr>
        <w:pStyle w:val="CommentText"/>
      </w:pPr>
      <w:r>
        <w:t>教学法参考：[统计与概率] 数据教学：问题驱动的数据活动； | 教学方法：采用“提出问题—设计方案—收集数据—表示分析—交流反思”的完整数据活动，关注数据质量</w:t>
      </w:r>
    </w:p>
  </w:comment>
  <w:comment w:id="12" w:author="AI批注助手" w:initials="AI" w:date="2026-09-20T12:43:32Z">
    <w:p>
      <w:pPr>
        <w:pStyle w:val="CommentText"/>
      </w:pPr>
      <w:r>
        <w:rPr>
          <w:rStyle w:val="CommentReference"/>
        </w:rPr>
        <w:annotationRef/>
      </w:r>
      <w:r>
        <w:t>[过程设计 · 基本达标]</w:t>
      </w:r>
    </w:p>
    <w:p>
      <w:pPr>
        <w:pStyle w:val="CommentText"/>
      </w:pPr>
      <w:r>
        <w:t>分析：本维度关注难点突破是否有层次。该追问承担了“由数到式”的关键推进,方向正确；但从具体算式到字母式之间缺少分步递进的支架设计,突破路径单薄。</w:t>
      </w:r>
    </w:p>
    <w:p>
      <w:pPr>
        <w:pStyle w:val="CommentText"/>
      </w:pPr>
      <w:r>
        <w:t>诊断：难点突破缺少分层递进的路径设计,关键跨越较突兀。</w:t>
      </w:r>
    </w:p>
    <w:p>
      <w:pPr>
        <w:pStyle w:val="CommentText"/>
      </w:pPr>
      <w:r>
        <w:t>细化建议：在例1(3)插入三步递进支架：①填表写具体算式，如1+25、2+25；②观察“小红年龄在变，爸爸比小红大25岁不变”；③用符号代替任意年龄，比较a+25、n+25。追问“如果小红x岁，爸爸怎么表示？”并让学生举例验证。经历具体→半抽象→符号，再归纳用字母式表示数量关系。</w:t>
      </w:r>
    </w:p>
    <w:p>
      <w:pPr>
        <w:pStyle w:val="CommentText"/>
      </w:pPr>
      <w:r>
        <w:t>依据来源：来源：二者共同 | 理论：探究式学习（Inquiry-Based Learning）、支架式教学（Scaffolding Instruction） | 课标：[5-6年级|统计与概率] 【知识点】统计调查的完整过程；【学习要求】经历提出问题、设计方案、收集整理分析数据、交流结论的过程；；[5-6年级|图形与几何] 【知识点】图形运动：平移、旋转、轴对称的综合应用；【学习要求】能在方格纸上按要求作图…</w:t>
      </w:r>
    </w:p>
    <w:p>
      <w:pPr>
        <w:pStyle w:val="CommentText"/>
      </w:pPr>
      <w:r>
        <w:t>教学法参考：[统计与概率] 数据教学：问题驱动的数据活动； | 教学方法：采用“提出问题—设计方案—收集数据—表示分析—交流反思”的完整数据活动，关注数据质量</w:t>
      </w:r>
    </w:p>
  </w:comment>
  <w:comment w:id="13" w:author="AI批注助手" w:initials="AI" w:date="2026-09-20T12:43:32Z">
    <w:p>
      <w:pPr>
        <w:pStyle w:val="CommentText"/>
      </w:pPr>
      <w:r>
        <w:rPr>
          <w:rStyle w:val="CommentReference"/>
        </w:rPr>
        <w:annotationRef/>
      </w:r>
      <w:r>
        <w:t>[过程设计 · 部分达标]</w:t>
      </w:r>
    </w:p>
    <w:p>
      <w:pPr>
        <w:pStyle w:val="CommentText"/>
      </w:pPr>
      <w:r>
        <w:t>分析：本维度关注环节与目标达成的关系。作业仅笼统写“相关习题”,无具体内容、无分层、也无目标对应,无法评估其对课时目标的支撑作用。</w:t>
      </w:r>
    </w:p>
    <w:p>
      <w:pPr>
        <w:pStyle w:val="CommentText"/>
      </w:pPr>
      <w:r>
        <w:t>诊断：作业设计笼统空泛,与课时目标无对应关系。</w:t>
      </w:r>
    </w:p>
    <w:p>
      <w:pPr>
        <w:pStyle w:val="CommentText"/>
      </w:pPr>
      <w:r>
        <w:t>细化建议：把作业“相关习题”改为分层任务并对应目标：基础题完成教材第57页第1、2题，用字母式表示数量；提升题自编一个生活情境并写出数量关系式；拓展题解释“n+25”与“25+n”是否都可以表示爸爸年龄。写明评价标准：式子正确、含义说明清楚、书写规范。</w:t>
      </w:r>
    </w:p>
    <w:p>
      <w:pPr>
        <w:pStyle w:val="CommentText"/>
      </w:pPr>
      <w:r>
        <w:t>依据来源：来源：二者共同 | 理论：逆向设计/追求理解的教学设计(Backward Design/UbD)、BOPPPS有效教学设计模型(BOPPPS Model) | 课标：[5-6年级|统计与概率] 【知识点】统计调查的完整过程；【学习要求】经历提出问题、设计方案、收集整理分析数据、交流结论的过程；；[5-6年级|图形与几何] 【知识点】图形运动：平移、旋转、轴对称的综合应用；【学习要求】能在方格纸上按…</w:t>
      </w:r>
    </w:p>
    <w:p>
      <w:pPr>
        <w:pStyle w:val="CommentText"/>
      </w:pPr>
      <w:r>
        <w:t>教学法参考：[统计与概率] 数据教学：问题驱动的数据活动； | 教学方法：采用“提出问题—设计方案—收集数据—表示分析—交流反思”的完整数据活动，关注数据质量</w:t>
      </w:r>
    </w:p>
  </w:comment>
  <w:comment w:id="14" w:author="AI批注助手" w:initials="AI" w:date="2026-09-20T12:43:32Z">
    <w:p>
      <w:pPr>
        <w:pStyle w:val="CommentText"/>
      </w:pPr>
      <w:r>
        <w:rPr>
          <w:rStyle w:val="CommentReference"/>
        </w:rPr>
        <w:annotationRef/>
      </w:r>
      <w:r>
        <w:t>[课程思政 · 部分达标]</w:t>
      </w:r>
    </w:p>
    <w:p>
      <w:pPr>
        <w:pStyle w:val="CommentText"/>
      </w:pPr>
      <w:r>
        <w:t>分析：本维度关注思政融合的深度。此处联系生活,但落点仅在数学应用,未上升到数学文化、科学探索精神或社会责任等育人层面。</w:t>
      </w:r>
    </w:p>
    <w:p>
      <w:pPr>
        <w:pStyle w:val="CommentText"/>
      </w:pPr>
      <w:r>
        <w:t>诊断：生活联系未升华为育人主题,无学生体验与讨论活动。</w:t>
      </w:r>
    </w:p>
    <w:p>
      <w:pPr>
        <w:pStyle w:val="CommentText"/>
      </w:pPr>
      <w:r>
        <w:t>细化建议：在例2(4)后增加育人升华环节：由“6m”引导学生体会字母式能概括一类规律，是数学表达的语言；再小组讨论“生活中还有哪些量可以用字母概括？”如每本书a元、每排b人等。教师点明“用符号概括规律是数学探索的重要方法”，让生活联系上升为科学精神与符号意识。</w:t>
      </w:r>
    </w:p>
    <w:p>
      <w:pPr>
        <w:pStyle w:val="CommentText"/>
      </w:pPr>
      <w:r>
        <w:t>依据来源：来源：二者共同 | 理论：探究式学习（Inquiry-Based Learning）、对分课堂（PAD Class） | 课标：[5-6年级|图形与几何] 【知识点】度量：圆的面积；【学习要求】探索并应用圆面积公式，解决简单实际问题；；[5-6年级|图形与几何] 【知识点】立体图形：圆柱与圆锥；【学习要求】认识圆柱、圆锥特征，探索并应用体积关系解决简单问题；</w:t>
      </w:r>
    </w:p>
    <w:p>
      <w:pPr>
        <w:pStyle w:val="CommentText"/>
      </w:pPr>
      <w:r>
        <w:t>教学法参考：[综合与实践] 数学学习评价：过程性证据； | 教学方法：使用观察记录、学习单、作品展示和自评互评；评价关注思考依据而非仅关注答案</w:t>
      </w:r>
    </w:p>
  </w:comment>
  <w:comment w:id="15" w:author="AI批注助手" w:initials="AI" w:date="2026-09-20T12:43:32Z">
    <w:p>
      <w:pPr>
        <w:pStyle w:val="CommentText"/>
      </w:pPr>
      <w:r>
        <w:rPr>
          <w:rStyle w:val="CommentReference"/>
        </w:rPr>
        <w:annotationRef/>
      </w:r>
      <w:r>
        <w:t>[课堂互动 · 基本达标]</w:t>
      </w:r>
    </w:p>
    <w:p>
      <w:pPr>
        <w:pStyle w:val="CommentText"/>
      </w:pPr>
      <w:r>
        <w:t>分析：本维度关注互动的深度与形式。该追问具有开放性和一定思维含量,方向良好；但互动仍以教师发起、学生应答为主,缺少学生之间相互质疑与补充。</w:t>
      </w:r>
    </w:p>
    <w:p>
      <w:pPr>
        <w:pStyle w:val="CommentText"/>
      </w:pPr>
      <w:r>
        <w:t>诊断：互动以师问生答为轴,生生质疑与互评机制缺失。</w:t>
      </w:r>
    </w:p>
    <w:p>
      <w:pPr>
        <w:pStyle w:val="CommentText"/>
      </w:pPr>
      <w:r>
        <w:t>细化建议：在例1(4)增加生生互评机制：学生写式子后同桌交换，用“我赞同……我补充……我质疑……”句式互评；教师投屏n+25、a+25、25n等不同写法，让其他组比较“哪个能表示爸爸年龄、为什么”。要求至少一名学生回应他人观点，教师最后归纳，形成质疑与补充。</w:t>
      </w:r>
    </w:p>
    <w:p>
      <w:pPr>
        <w:pStyle w:val="CommentText"/>
      </w:pPr>
      <w:r>
        <w:t>依据来源：来源：二者共同 | 理论：探究式学习（Inquiry-Based Learning）、翻转课堂（Flipped Classroom） | 课标：[5-6年级|数与代数] 【知识点】数量关系：正比例关系；【学习要求】在具体情境中识别两种量的比值一定，能用表、图或式表达正比例关系；；[5-6年级|数与代数] 【知识点】数量关系：反比例关系；【学习要求】在具体情境中识别两种量的乘积一定，能用表或式表达反…</w:t>
      </w:r>
    </w:p>
    <w:p>
      <w:pPr>
        <w:pStyle w:val="CommentText"/>
      </w:pPr>
      <w:r>
        <w:t>教学法参考：[数与代数] 概念教学：数概念的多重表征； | 教学方法：遵循“情境引入—操作感知—表征转换—符号抽象—应用检验”，通过追问促成说理</w:t>
      </w:r>
    </w:p>
  </w:comment>
  <w:comment w:id="16" w:author="AI批注助手" w:initials="AI" w:date="2026-09-20T12:43:32Z">
    <w:p>
      <w:pPr>
        <w:pStyle w:val="CommentText"/>
      </w:pPr>
      <w:r>
        <w:rPr>
          <w:rStyle w:val="CommentReference"/>
        </w:rPr>
        <w:annotationRef/>
      </w:r>
      <w:r>
        <w:t>[课堂互动 · 部分达标]</w:t>
      </w:r>
    </w:p>
    <w:p>
      <w:pPr>
        <w:pStyle w:val="CommentText"/>
      </w:pPr>
      <w:r>
        <w:t>分析：本维度关注全员参与度。此环节有学生自主计算与汇报,参与面较广；但汇报停留在个别代表发言,未形成全员先产出、再比较修正的机制。</w:t>
      </w:r>
    </w:p>
    <w:p>
      <w:pPr>
        <w:pStyle w:val="CommentText"/>
      </w:pPr>
      <w:r>
        <w:t>诊断：学生汇报停留在代表发言,缺少全员产出与比较修正环节。</w:t>
      </w:r>
    </w:p>
    <w:p>
      <w:pPr>
        <w:pStyle w:val="CommentText"/>
      </w:pPr>
      <w:r>
        <w:t>细化建议：把例1(6)的个别代表汇报改为全员先产出：先让每个学生在学习单上写出式子并拍照上传或贴到黑板，再四人小组归类比较；汇报时要求“先讲本组所有写法，再讲选择理由”。其他组用评价卡打星并提出一个问题，教师根据上传数据选择典型资源讲评。</w:t>
      </w:r>
    </w:p>
    <w:p>
      <w:pPr>
        <w:pStyle w:val="CommentText"/>
      </w:pPr>
      <w:r>
        <w:t>依据来源：来源：二者共同 | 理论：探究式学习（Inquiry-Based Learning）、情境学习理论（Situated Learning Theory） | 课标：[5-6年级|图形与几何] 【知识点】度量：圆的周长；【学习要求】探索圆周率，能计算圆的周长并解决简单问题；；[5-6年级|图形与几何] 【知识点】立体图形：长方体和正方体；【学习要求】认识面、棱、顶点和展开图，能计算表面积、体积并解决问…</w:t>
      </w:r>
    </w:p>
    <w:p>
      <w:pPr>
        <w:pStyle w:val="CommentText"/>
      </w:pPr>
      <w:r>
        <w:t>教学法参考：[数与代数] 计算教学：算理、算法与估算； | 教学方法：先让学生独立尝试并比较算法，再借助直观模型阐明算理；保留错误资源进行辨析</w:t>
      </w:r>
    </w:p>
  </w:comment>
  <w:comment w:id="17" w:author="AI批注助手" w:initials="AI" w:date="2026-09-20T12:43:32Z">
    <w:p>
      <w:pPr>
        <w:pStyle w:val="CommentText"/>
      </w:pPr>
      <w:r>
        <w:rPr>
          <w:rStyle w:val="CommentReference"/>
        </w:rPr>
        <w:annotationRef/>
      </w:r>
      <w:r>
        <w:t>[评价反馈 · 部分达标]</w:t>
      </w:r>
    </w:p>
    <w:p>
      <w:pPr>
        <w:pStyle w:val="CommentText"/>
      </w:pPr>
      <w:r>
        <w:t>分析：本维度关注评价方式与反馈精准度。该环节属形成性评价,能检测学习效果；但订正过程无明确标准,也未与课时目标逐一对应,反馈偏笼统。</w:t>
      </w:r>
    </w:p>
    <w:p>
      <w:pPr>
        <w:pStyle w:val="CommentText"/>
      </w:pPr>
      <w:r>
        <w:t>诊断：反馈以集体订正为主,未与课时目标建立对应关系。</w:t>
      </w:r>
    </w:p>
    <w:p>
      <w:pPr>
        <w:pStyle w:val="CommentText"/>
      </w:pPr>
      <w:r>
        <w:t>细化建议：在巩固练习2设计目标对应评价表：目标1对应“用字母式表示数量”，目标2对应“根据字母取值求式子的值”。每道题标注检测目标，订正时按错因分类反馈：字母写错、数量关系找错、代入求值错。再抽查个别学生说理，避免只集体对答案。</w:t>
      </w:r>
    </w:p>
    <w:p>
      <w:pPr>
        <w:pStyle w:val="CommentText"/>
      </w:pPr>
      <w:r>
        <w:t>依据来源：来源：二者共同 | 理论：形成性评价与总结性评价、掌握学习（Mastery Learning） | 课标：[5-6年级|综合与实践] 【知识点】主题活动：校园平面图；【学习要求】综合运用比例尺、方向、位置、测量绘制校园平面图并评价；；[5-6年级|图形与几何] 【知识点】位置：数对与方格纸；【学习要求】能用数对表示物体位置，理解数对与点的一一对应；</w:t>
      </w:r>
    </w:p>
    <w:p>
      <w:pPr>
        <w:pStyle w:val="CommentText"/>
      </w:pPr>
      <w:r>
        <w:t>教学法参考：[综合与实践] 数学学习评价：过程性证据； | 教学方法：使用观察记录、学习单、作品展示和自评互评；评价关注思考依据而非仅关注答案</w:t>
      </w:r>
    </w:p>
  </w:comment>
  <w:comment w:id="18" w:author="AI批注助手" w:initials="AI" w:date="2026-09-20T12:43:32Z">
    <w:p>
      <w:pPr>
        <w:pStyle w:val="CommentText"/>
      </w:pPr>
      <w:r>
        <w:rPr>
          <w:rStyle w:val="CommentReference"/>
        </w:rPr>
        <w:annotationRef/>
      </w:r>
      <w:r>
        <w:t>[评价反馈 · 部分达标]</w:t>
      </w:r>
    </w:p>
    <w:p>
      <w:pPr>
        <w:pStyle w:val="CommentText"/>
      </w:pPr>
      <w:r>
        <w:t>分析：本维度关注评价工具与量规。练习作为评价证据来源较为单一,缺少评价量规或学生自评互评,教师难以据此精准判断个体差异。</w:t>
      </w:r>
    </w:p>
    <w:p>
      <w:pPr>
        <w:pStyle w:val="CommentText"/>
      </w:pPr>
      <w:r>
        <w:t>诊断：评价方式单一,缺乏量规与学生自评互评,反馈精准度不足。</w:t>
      </w:r>
    </w:p>
    <w:p>
      <w:pPr>
        <w:pStyle w:val="CommentText"/>
      </w:pPr>
      <w:r>
        <w:t>细化建议：为巩固练习1增加“符号意识表现量规”：①能用字母表示未知量；②能说明含字母式子的含义；③能检验字母取值是否合理。学生先自评，再同桌互评；教师收集典型作品，课后针对未达标学生用小老师辅导或补一道变式题，使评价证据更精准。</w:t>
      </w:r>
    </w:p>
    <w:p>
      <w:pPr>
        <w:pStyle w:val="CommentText"/>
      </w:pPr>
      <w:r>
        <w:t>依据来源：来源：二者共同 | 理论：形成性评价与总结性评价、掌握学习（Mastery Learning） | 课标：[5-6年级|综合与实践] 【知识点】主题活动：校园平面图；【学习要求】综合运用比例尺、方向、位置、测量绘制校园平面图并评价；；[5-6年级|统计与概率] 【知识点】数据分析：平均数、百分数的综合应用；【学习要求】能整理分析数据，运用平均数、百分数描述数据特征并作合理判断；</w:t>
      </w:r>
    </w:p>
    <w:p>
      <w:pPr>
        <w:pStyle w:val="CommentText"/>
      </w:pPr>
      <w:r>
        <w:t>教学法参考：[综合与实践] 数学学习评价：过程性证据； | 教学方法：使用观察记录、学习单、作品展示和自评互评；评价关注思考依据而非仅关注答案</w:t>
      </w:r>
    </w:p>
  </w:comment>
  <w:comment w:id="19" w:author="AI批注助手" w:initials="AI" w:date="2026-09-20T12:43:32Z">
    <w:p>
      <w:pPr>
        <w:pStyle w:val="CommentText"/>
      </w:pPr>
      <w:r>
        <w:rPr>
          <w:rStyle w:val="CommentReference"/>
        </w:rPr>
        <w:annotationRef/>
      </w:r>
      <w:r>
        <w:t>[版式观感 · 基本达标]</w:t>
      </w:r>
    </w:p>
    <w:p>
      <w:pPr>
        <w:pStyle w:val="CommentText"/>
      </w:pPr>
      <w:r>
        <w:t>分析：本维度关注布局与可读性。教案采用汉字序号分层,层级清楚；但全篇为纯文字,未使用表格或流程图,信息呈现直观性不足。</w:t>
      </w:r>
    </w:p>
    <w:p>
      <w:pPr>
        <w:pStyle w:val="CommentText"/>
      </w:pPr>
      <w:r>
        <w:t>诊断：纯文字排版,缺少表格与流程图辅助理解。</w:t>
      </w:r>
    </w:p>
    <w:p>
      <w:pPr>
        <w:pStyle w:val="CommentText"/>
      </w:pPr>
      <w:r>
        <w:t>细化建议：将【教学过程】改为表格式：环节、时间、教师活动、学生活动、设计意图、评价证据。例1年龄表保留在文中；另加一张“具体算式→字母式”的流程图，如1+25、2+25……→n+25，并补板书示意图框。减少大段文字，使关键结构和抽象过程可视化。</w:t>
      </w:r>
    </w:p>
    <w:p>
      <w:pPr>
        <w:pStyle w:val="CommentText"/>
      </w:pPr>
      <w:r>
        <w:t>依据来源：来源：二者共同 | 理论：翻转课堂（Flipped Classroom）、支架式教学（Scaffolding Instruction） | 课标：[5-6年级|数与代数] 【知识点】数量关系：正比例关系；【学习要求】在具体情境中识别两种量的比值一定，能用表、图或式表达正比例关系；；[5-6年级|数与代数] 【知识点】数量关系：反比例关系；【学习要求】在具体情境中识别两种量的乘积一定，能用表或式表达…</w:t>
      </w:r>
    </w:p>
    <w:p>
      <w:pPr>
        <w:pStyle w:val="CommentText"/>
      </w:pPr>
      <w:r>
        <w:t>教学法参考：[统计与概率] 数据教学：问题驱动的数据活动； | 教学方法：采用“提出问题—设计方案—收集数据—表示分析—交流反思”的完整数据活动，关注数据质量</w:t>
      </w:r>
    </w:p>
  </w:comment>
  <w:comment w:id="20" w:author="AI批注助手" w:initials="AI" w:date="2026-09-20T12:43:32Z">
    <w:p>
      <w:pPr>
        <w:pStyle w:val="CommentText"/>
      </w:pPr>
      <w:r>
        <w:rPr>
          <w:rStyle w:val="CommentReference"/>
        </w:rPr>
        <w:annotationRef/>
      </w:r>
      <w:r>
        <w:t>[版式观感 · 部分达标]</w:t>
      </w:r>
    </w:p>
    <w:p>
      <w:pPr>
        <w:pStyle w:val="CommentText"/>
      </w:pPr>
      <w:r>
        <w:t>分析：本维度关注图文与板书呈现。此处仅以括号提示板书,全文没有板书设计图,关键信息（如字母式与数量关系的对应）无法可视化呈现。</w:t>
      </w:r>
    </w:p>
    <w:p>
      <w:pPr>
        <w:pStyle w:val="CommentText"/>
      </w:pPr>
      <w:r>
        <w:t>诊断：板书仅以文字提示,未成形,关键信息呈现不完整。</w:t>
      </w:r>
    </w:p>
    <w:p>
      <w:pPr>
        <w:pStyle w:val="CommentText"/>
      </w:pPr>
      <w:r>
        <w:t>细化建议：补一个完整板书设计图：左侧写年龄情境表（小红1岁、2岁、3岁……爸爸26岁、27岁、28岁……），中间写具体算式和n+25、a+25，右侧写“字母表示任意数，式子表示数量关系”。用箭头连接具体年龄与字母式，标出“变的是年龄，不变的是+25”。</w:t>
      </w:r>
    </w:p>
    <w:p>
      <w:pPr>
        <w:pStyle w:val="CommentText"/>
      </w:pPr>
      <w:r>
        <w:t>依据来源：来源：二者共同 | 理论：逆向设计/追求理解的教学设计(Backward Design/UbD)、探究式学习（Inquiry-Based Learning） | 课标：[5-6年级|数与代数] 【知识点】代数：用字母表示数和数量关系；【学习要求】能用字母表示数、运算定律和数量关系，理解含有字母的式子；；[5-6年级|数与代数] 【知识点】数量关系：百分数；【学习要求】理解百分数表示整体与部分的关系…</w:t>
      </w:r>
    </w:p>
    <w:p>
      <w:pPr>
        <w:pStyle w:val="CommentText"/>
      </w:pPr>
      <w:r>
        <w:t>教学法参考：[数与代数] 概念教学：数概念的多重表征； | 教学方法：遵循“情境引入—操作感知—表征转换—符号抽象—应用检验”，通过追问促成说理</w:t>
      </w:r>
    </w:p>
  </w:comment>
  <w:comment w:id="21" w:author="AI批注助手" w:initials="AI" w:date="2026-09-20T12:43:32Z">
    <w:p>
      <w:pPr>
        <w:pStyle w:val="CommentText"/>
      </w:pPr>
      <w:r>
        <w:rPr>
          <w:rStyle w:val="CommentReference"/>
        </w:rPr>
        <w:annotationRef/>
      </w:r>
      <w:r>
        <w:t>[文档规范 · 基本达标]</w:t>
      </w:r>
    </w:p>
    <w:p>
      <w:pPr>
        <w:pStyle w:val="CommentText"/>
      </w:pPr>
      <w:r>
        <w:t>分析：本维度关注结构完整性与要素齐全。教案具备基本信息、目标、重难点、过程与反思；但缺少学情分析、教材分析、教学方法、板书设计等常规模块,结构不完整。</w:t>
      </w:r>
    </w:p>
    <w:p>
      <w:pPr>
        <w:pStyle w:val="CommentText"/>
      </w:pPr>
      <w:r>
        <w:t>诊断：关键模块（学情、教材分析、板书）缺失,结构要素不齐。</w:t>
      </w:r>
    </w:p>
    <w:p>
      <w:pPr>
        <w:pStyle w:val="CommentText"/>
      </w:pPr>
      <w:r>
        <w:t>细化建议：按规范补全模块：基本信息—教材分析—学情分析—教学目标—教学重难点—教学资源—教学方法—教学过程—作业设计—评价设计—板书设计—教学反思。至少新增教材分析、学情分析、教学方法、板书设计、评价量规五个独立栏目，并统一序号和格式。</w:t>
      </w:r>
    </w:p>
    <w:p>
      <w:pPr>
        <w:pStyle w:val="CommentText"/>
      </w:pPr>
      <w:r>
        <w:t>依据来源：来源：二者共同 | 理论：逆向设计/追求理解的教学设计(Backward Design/UbD)、BOPPPS有效教学设计模型(BOPPPS Model) | 课标：[5-6年级|统计与概率] 【知识点】统计调查的完整过程；【学习要求】经历提出问题、设计方案、收集整理分析数据、交流结论的过程；；[5-6年级|统计与概率] 【知识点】数据分析：平均数、百分数的综合应用；【学习要求】能整理分析数据，运…</w:t>
      </w:r>
    </w:p>
    <w:p>
      <w:pPr>
        <w:pStyle w:val="CommentText"/>
      </w:pPr>
      <w:r>
        <w:t>教学法参考：[统计与概率] 数据教学：问题驱动的数据活动； | 教学方法：采用“提出问题—设计方案—收集数据—表示分析—交流反思”的完整数据活动，关注数据质量</w:t>
      </w:r>
    </w:p>
  </w:comment>
  <w:comment w:id="22" w:author="AI批注助手" w:initials="AI" w:date="2026-09-20T12:43:32Z">
    <w:p>
      <w:pPr>
        <w:pStyle w:val="CommentText"/>
      </w:pPr>
      <w:r>
        <w:rPr>
          <w:rStyle w:val="CommentReference"/>
        </w:rPr>
        <w:annotationRef/>
      </w:r>
      <w:r>
        <w:t>[文档规范 · 部分达标]</w:t>
      </w:r>
    </w:p>
    <w:p>
      <w:pPr>
        <w:pStyle w:val="CommentText"/>
      </w:pPr>
      <w:r>
        <w:t>分析：本维度关注格式规范与内容规范。部分模块虽设有标题,但内容空泛、表述随意,未按规范填写具体内容,影响文档的规范性。</w:t>
      </w:r>
    </w:p>
    <w:p>
      <w:pPr>
        <w:pStyle w:val="CommentText"/>
      </w:pPr>
      <w:r>
        <w:t>诊断：部分模块内容空泛,格式规范性与要素充实度不足。</w:t>
      </w:r>
    </w:p>
    <w:p>
      <w:pPr>
        <w:pStyle w:val="CommentText"/>
      </w:pPr>
      <w:r>
        <w:t>细化建议：将五、作业设计中的“相关习题”改为具体内容：基础题完成教材第57页第1、2题；提升题自编生活情境并用字母式表示数量关系；拓展题解释n+25中n和25的含义。写明完成要求与评价标准，如“式子正确、含义清楚、书写规范”，避免空泛表述。</w:t>
      </w:r>
    </w:p>
    <w:p>
      <w:pPr>
        <w:pStyle w:val="CommentText"/>
      </w:pPr>
      <w:r>
        <w:t>依据来源：来源：二者共同 | 理论：逆向设计/追求理解的教学设计(Backward Design/UbD)、BOPPPS有效教学设计模型(BOPPPS Model) | 课标：[5-6年级|图形与几何] 【知识点】图形运动：平移、旋转、轴对称的综合应用；【学习要求】能在方格纸上按要求作图，利用图形运动设计图案；；[5-6年级|数与代数] 【知识点】数量关系：百分数；【学习要求】理解百分数表示整体与部分的关系…</w:t>
      </w:r>
    </w:p>
    <w:p>
      <w:pPr>
        <w:pStyle w:val="CommentText"/>
      </w:pPr>
      <w:r>
        <w:t>教学法参考：[综合与实践] 数学学习评价：过程性证据； | 教学方法：使用观察记录、学习单、作品展示和自评互评；评价关注思考依据而非仅关注答案</w:t>
      </w:r>
    </w:p>
  </w:comment>
  <w:comment w:id="23" w:author="AI批注助手" w:initials="AI" w:date="2026-09-20T12:43:32Z">
    <w:p>
      <w:pPr>
        <w:pStyle w:val="CommentText"/>
      </w:pPr>
      <w:r>
        <w:rPr>
          <w:rStyle w:val="CommentReference"/>
        </w:rPr>
        <w:annotationRef/>
      </w:r>
      <w:r>
        <w:t>[学情分析 · 未达标]</w:t>
      </w:r>
    </w:p>
    <w:p>
      <w:pPr>
        <w:pStyle w:val="CommentText"/>
      </w:pPr>
      <w:r>
        <w:t>分析：本维度关注对授课对象的画像。教案通篇没有学情分析,未呈现学生已有知识基础、认知方式或可能的学习困难,教学设计缺少对象依据。</w:t>
      </w:r>
    </w:p>
    <w:p>
      <w:pPr>
        <w:pStyle w:val="CommentText"/>
      </w:pPr>
      <w:r>
        <w:t>诊断：完全缺失学情分析,教学决策无学情依据。</w:t>
      </w:r>
    </w:p>
    <w:p>
      <w:pPr>
        <w:pStyle w:val="CommentText"/>
      </w:pPr>
      <w:r>
        <w:t>细化建议：新增【学情分析】模块，分三点写：已有基础——学生已学用字母表示运算定律和计算公式，能列具体算式；认知特点——以具体形象思维为主；困难预设——第一次把字母作为变量，易把n+25写成25n，不理解n可取任意值。可附一道前测题：“小红a岁，爸爸比小红大25岁，爸爸几岁？”</w:t>
      </w:r>
    </w:p>
    <w:p>
      <w:pPr>
        <w:pStyle w:val="CommentText"/>
      </w:pPr>
      <w:r>
        <w:t>依据来源：来源：二者共同 | 理论：逆向设计/追求理解的教学设计(Backward Design/UbD)、BOPPPS有效教学设计模型(BOPPPS Model) | 课标：[5-6年级|统计与概率] 【知识点】统计调查的完整过程；【学习要求】经历提出问题、设计方案、收集整理分析数据、交流结论的过程；；[5-6年级|统计与概率] 【知识点】数据分析：平均数、百分数的综合应用；【学习要求】能整理分析数据，运…</w:t>
      </w:r>
    </w:p>
    <w:p>
      <w:pPr>
        <w:pStyle w:val="CommentText"/>
      </w:pPr>
      <w:r>
        <w:t>教学法参考：[统计与概率] 数据教学：问题驱动的数据活动； | 教学方法：采用“提出问题—设计方案—收集数据—表示分析—交流反思”的完整数据活动，关注数据质量</w:t>
      </w:r>
    </w:p>
  </w:comment>
  <w:comment w:id="24" w:author="AI批注助手" w:initials="AI" w:date="2026-09-20T12:43:32Z">
    <w:p>
      <w:pPr>
        <w:pStyle w:val="CommentText"/>
      </w:pPr>
      <w:r>
        <w:rPr>
          <w:rStyle w:val="CommentReference"/>
        </w:rPr>
        <w:annotationRef/>
      </w:r>
      <w:r>
        <w:t>[课程思政 · 未达标]</w:t>
      </w:r>
    </w:p>
    <w:p>
      <w:pPr>
        <w:pStyle w:val="CommentText"/>
      </w:pPr>
      <w:r>
        <w:t>分析：本维度关注育人元素的挖掘与融合。教案通篇未涉及数学文化、科学精神或价值引导,知识与育人呈分离状态。</w:t>
      </w:r>
    </w:p>
    <w:p>
      <w:pPr>
        <w:pStyle w:val="CommentText"/>
      </w:pPr>
      <w:r>
        <w:t>诊断：完全缺失思政元素,数学教学与育人设计分离。</w:t>
      </w:r>
    </w:p>
    <w:p>
      <w:pPr>
        <w:pStyle w:val="CommentText"/>
      </w:pPr>
      <w:r>
        <w:t>细化建议：在导入或小结增加1—2分钟数学文化环节：介绍用字母表示数的发展，如从文字叙述到符号表达，体会数学符号的简洁与概括。设计问题：“如果没有字母，要表示任意一年的爸爸年龄方便吗？”让学生先感受文字表达的繁琐，再体会字母的价值，渗透数学文化与理性精神。</w:t>
      </w:r>
    </w:p>
    <w:p>
      <w:pPr>
        <w:pStyle w:val="CommentText"/>
      </w:pPr>
      <w:r>
        <w:t>依据来源：来源：课标标准 | 课标：[5-6年级|综合与实践] 【知识点】主题活动：体育中的数学；【学习要求】收集体育赛事、规则、技术数据，提出数学问题并设计解决方案；；[5-6年级|图形与几何] 【知识点】图形认识：圆；【学习要求】认识圆心、半径、直径，理解同圆内半径、直径关系；</w:t>
      </w:r>
    </w:p>
    <w:p>
      <w:pPr>
        <w:pStyle w:val="CommentText"/>
      </w:pPr>
      <w:r>
        <w:t>教学法参考：[综合与实践] 数学学习评价：过程性证据； | 教学方法：使用观察记录、学习单、作品展示和自评互评；评价关注思考依据而非仅关注答案</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A3893"/>
    <w:rsid w:val="02121F7B"/>
    <w:rsid w:val="022C4750"/>
    <w:rsid w:val="41106E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Plain Text"/>
    <w:basedOn w:val="1"/>
    <w:unhideWhenUsed/>
    <w:qFormat/>
    <w:uiPriority w:val="99"/>
    <w:rPr>
      <w:rFonts w:hAnsi="Courier New" w:cs="Courier New" w:asciiTheme="minorEastAsi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25945;&#23398;&#36807;&#31243;.TIF" TargetMode="External"/><Relationship Id="rId6" Type="http://schemas.openxmlformats.org/officeDocument/2006/relationships/image" Target="media/image2.png"/><Relationship Id="rId5" Type="http://schemas.openxmlformats.org/officeDocument/2006/relationships/image" Target="&#25945;&#23398;&#23548;&#33322;.TIF" TargetMode="Externa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3.png"/><Relationship Id="rId10" Type="http://schemas.openxmlformats.org/officeDocument/2006/relationships/comments" Target="comment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1625</Words>
  <Characters>1689</Characters>
  <Lines>0</Lines>
  <Paragraphs>0</Paragraphs>
  <TotalTime>0</TotalTime>
  <ScaleCrop>false</ScaleCrop>
  <LinksUpToDate>false</LinksUpToDate>
  <CharactersWithSpaces>1691</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2026-08-22T06:00:00Z</dcterms:created>
  <dc:creator>Admin</dc:creator>
  <cp:lastModifiedBy>用户1045</cp:lastModifiedBy>
  <dcterms:modified xsi:type="dcterms:W3CDTF">2026-08-28T07:02:08Z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KSOTemplateDocerSaveRecord">
    <vt:lpwstr>eyJoZGlkIjoiMmMzNjJkODgxNWEzOThjMGQxYzc3YTAxMWI4YjdmMzYiLCJ1c2VySWQiOiIyOTcwODE4OTIifQ==</vt:lpwstr>
  </property>
  <property fmtid="{D5CDD505-2E9C-101B-9397-08002B2CF9AE}" pid="4" name="ICV">
    <vt:lpwstr>F23554F57CAB4BBA9339F53364C88779_12</vt:lpwstr>
  </property>
</Properties>
</file>