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B62FE">
      <w:pPr>
        <w:pStyle w:val="2"/>
        <w:spacing w:line="360" w:lineRule="auto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8"/>
        </w:rPr>
      </w:pPr>
      <w:bookmarkStart w:id="0" w:name="_GoBack"/>
      <w:commentRangeStart w:id="19"/>
      <w:r>
        <w:rPr>
          <w:rFonts w:ascii="Times New Roman" w:hAnsi="Times New Roman" w:eastAsia="宋体" w:cs="Times New Roman"/>
          <w:b/>
          <w:bCs/>
          <w:sz w:val="24"/>
          <w:szCs w:val="28"/>
        </w:rPr>
        <w:t>有趣的密铺</w:t>
      </w:r>
      <w:commentRangeEnd w:id="19"/>
      <w:r>
        <w:rPr>
          <w:rStyle w:val="CommentReference"/>
        </w:rPr>
        <w:commentReference w:id="19"/>
      </w:r>
    </w:p>
    <w:p w14:paraId="3A0B251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  <w:szCs w:val="28"/>
        </w:rPr>
        <w:instrText xml:space="preserve">INCLUDEPICTURE  "教学导航.TIF"</w:instrText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03D083F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21"/>
      <w:r>
        <w:rPr>
          <w:rFonts w:ascii="Times New Roman" w:hAnsi="Times New Roman" w:eastAsia="黑体" w:cs="Times New Roman"/>
          <w:sz w:val="24"/>
          <w:szCs w:val="28"/>
        </w:rPr>
        <w:t>【教学内容】</w:t>
      </w:r>
      <w:commentRangeEnd w:id="21"/>
      <w:r>
        <w:rPr>
          <w:rStyle w:val="CommentReference"/>
        </w:rPr>
        <w:commentReference w:id="21"/>
      </w:r>
    </w:p>
    <w:p w14:paraId="5A987DC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0"/>
      <w:r>
        <w:rPr>
          <w:rFonts w:ascii="Times New Roman" w:hAnsi="Times New Roman" w:eastAsia="宋体" w:cs="Times New Roman"/>
          <w:sz w:val="24"/>
          <w:szCs w:val="28"/>
        </w:rPr>
        <w:t>教科书第95～97页内容。</w:t>
      </w:r>
      <w:commentRangeEnd w:id="0"/>
      <w:r>
        <w:rPr>
          <w:rStyle w:val="CommentReference"/>
        </w:rPr>
        <w:commentReference w:id="0"/>
      </w:r>
    </w:p>
    <w:p w14:paraId="68E8B98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【教学目标】</w:t>
      </w:r>
    </w:p>
    <w:p w14:paraId="1E352F3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5"/>
      <w:r>
        <w:rPr>
          <w:rFonts w:ascii="Times New Roman" w:hAnsi="Times New Roman" w:eastAsia="宋体" w:cs="Times New Roman"/>
          <w:sz w:val="24"/>
          <w:szCs w:val="28"/>
        </w:rPr>
        <w:t>1．结合生活实例认识密铺现象，理解密铺的定义，能判断常见图形是否可以密铺。</w:t>
      </w:r>
      <w:commentRangeEnd w:id="5"/>
      <w:r>
        <w:rPr>
          <w:rStyle w:val="CommentReference"/>
        </w:rPr>
        <w:commentReference w:id="5"/>
      </w:r>
    </w:p>
    <w:p w14:paraId="18478B2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2"/>
      <w:r>
        <w:rPr>
          <w:rFonts w:ascii="Times New Roman" w:hAnsi="Times New Roman" w:eastAsia="宋体" w:cs="Times New Roman"/>
          <w:sz w:val="24"/>
          <w:szCs w:val="28"/>
        </w:rPr>
        <w:t>2．经历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猜想—操作—验证—归纳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的探究过程，发现三角形、四边形可以密铺、正五边形和圆不能密铺的规律，理解密铺的核心原理(顶点处角度和为360°)。</w:t>
      </w:r>
      <w:commentRangeEnd w:id="2"/>
      <w:r>
        <w:rPr>
          <w:rStyle w:val="CommentReference"/>
        </w:rPr>
        <w:commentReference w:id="2"/>
      </w:r>
    </w:p>
    <w:p w14:paraId="12642DDB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commentRangeStart w:id="6"/>
      <w:r>
        <w:rPr>
          <w:rFonts w:ascii="Times New Roman" w:hAnsi="Times New Roman" w:eastAsia="宋体" w:cs="Times New Roman"/>
          <w:sz w:val="24"/>
          <w:szCs w:val="28"/>
        </w:rPr>
        <w:t>3．感受密铺在生活与艺术中的应用，</w:t>
      </w:r>
      <w:commentRangeEnd w:id="6"/>
      <w:r>
        <w:rPr>
          <w:rStyle w:val="CommentReference"/>
        </w:rPr>
        <w:commentReference w:id="6"/>
      </w:r>
      <w:r>
        <w:rPr>
          <w:rFonts w:hint="eastAsia" w:ascii="Times New Roman" w:hAnsi="Times New Roman" w:eastAsia="宋体" w:cs="Times New Roman"/>
          <w:sz w:val="24"/>
          <w:szCs w:val="28"/>
        </w:rPr>
        <w:t>能利用图形的运动设计简单的密铺图案，激发数学探究兴趣，培养空间想象能力与创新意识。</w:t>
      </w:r>
    </w:p>
    <w:p w14:paraId="7314BF5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【教学重点】</w:t>
      </w:r>
    </w:p>
    <w:p w14:paraId="77281AD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理解密铺的含义，掌握常见图形的密铺情况，理解密铺的核心原理。</w:t>
      </w:r>
    </w:p>
    <w:p w14:paraId="5600D31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【教学难点】</w:t>
      </w:r>
    </w:p>
    <w:p w14:paraId="61A5F3C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理解密铺的角度和原理，能运用图形的运动设计密铺图案。</w:t>
      </w:r>
    </w:p>
    <w:p w14:paraId="5F99BFF9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  <w:szCs w:val="28"/>
        </w:rPr>
        <w:instrText xml:space="preserve">INCLUDEPICTURE  "教学过程.TIF"</w:instrText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31247D78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commentRangeStart w:id="11"/>
      <w:commentRangeStart w:id="20"/>
      <w:commentRangeStart w:id="22"/>
      <w:r>
        <w:rPr>
          <w:rFonts w:ascii="Times New Roman" w:hAnsi="Times New Roman" w:eastAsia="黑体" w:cs="Times New Roman"/>
          <w:sz w:val="24"/>
          <w:szCs w:val="28"/>
        </w:rPr>
        <w:t>一、情境导入，初识密铺</w:t>
      </w:r>
      <w:commentRangeEnd w:id="22"/>
      <w:r>
        <w:rPr>
          <w:rStyle w:val="CommentReference"/>
        </w:rPr>
        <w:commentReference w:id="22"/>
      </w:r>
      <w:commentRangeEnd w:id="20"/>
      <w:r>
        <w:rPr>
          <w:rStyle w:val="CommentReference"/>
        </w:rPr>
        <w:commentReference w:id="20"/>
      </w:r>
      <w:commentRangeEnd w:id="11"/>
      <w:r>
        <w:rPr>
          <w:rStyle w:val="CommentReference"/>
        </w:rPr>
        <w:commentReference w:id="11"/>
      </w:r>
    </w:p>
    <w:p w14:paraId="37E74230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commentRangeStart w:id="7"/>
      <w:r>
        <w:rPr>
          <w:rFonts w:ascii="Times New Roman" w:hAnsi="Times New Roman" w:eastAsia="宋体" w:cs="Times New Roman"/>
          <w:sz w:val="24"/>
          <w:szCs w:val="28"/>
        </w:rPr>
        <w:t>出示生活中的密铺实例(蜂巢、瓷砖、地毯、艺术作品)，引导学生观察：这些图案有</w:t>
      </w:r>
      <w:commentRangeEnd w:id="7"/>
      <w:r>
        <w:rPr>
          <w:rStyle w:val="CommentReference"/>
        </w:rPr>
        <w:commentReference w:id="7"/>
      </w:r>
      <w:r>
        <w:rPr>
          <w:rFonts w:hint="eastAsia" w:ascii="Times New Roman" w:hAnsi="Times New Roman" w:eastAsia="宋体" w:cs="Times New Roman"/>
          <w:sz w:val="24"/>
          <w:szCs w:val="28"/>
        </w:rPr>
        <w:t>什么共同特点？学生交流发现：图形之间没有重叠也没有空隙地铺满了整个平面。</w:t>
      </w:r>
    </w:p>
    <w:p w14:paraId="27FA804E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定义密铺：像这样，图形之间既没有重叠也没有空隙地铺满整个平面的现象，就是密铺。</w:t>
      </w:r>
    </w:p>
    <w:p w14:paraId="6B396D56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引出探究任务：哪些图形可以密铺？密铺的秘密是什么？</w:t>
      </w:r>
    </w:p>
    <w:p w14:paraId="28A1C4E5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二、探究新知，发现规律</w:t>
      </w:r>
    </w:p>
    <w:p w14:paraId="69BB523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1</w:t>
      </w:r>
      <w:r>
        <w:rPr>
          <w:rFonts w:ascii="Times New Roman" w:hAnsi="Times New Roman" w:eastAsia="黑体" w:cs="Times New Roman"/>
          <w:sz w:val="24"/>
          <w:szCs w:val="28"/>
        </w:rPr>
        <w:t>．</w:t>
      </w:r>
      <w:r>
        <w:rPr>
          <w:rFonts w:ascii="Times New Roman" w:hAnsi="Times New Roman" w:eastAsia="宋体" w:cs="Times New Roman"/>
          <w:sz w:val="24"/>
          <w:szCs w:val="28"/>
        </w:rPr>
        <w:t>初步探究：常见图形的密铺情况</w:t>
      </w:r>
    </w:p>
    <w:p w14:paraId="49AB545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9"/>
      <w:r>
        <w:rPr>
          <w:rFonts w:ascii="Times New Roman" w:hAnsi="Times New Roman" w:eastAsia="宋体" w:cs="Times New Roman"/>
          <w:sz w:val="24"/>
          <w:szCs w:val="28"/>
        </w:rPr>
        <w:t>(1)猜想：选择学过的图形(平行四边形、梯形、三角形、圆、正五边形)，猜测哪些可以密铺。</w:t>
      </w:r>
      <w:commentRangeEnd w:id="9"/>
      <w:r>
        <w:rPr>
          <w:rStyle w:val="CommentReference"/>
        </w:rPr>
        <w:commentReference w:id="9"/>
      </w:r>
    </w:p>
    <w:p w14:paraId="550DB80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5"/>
      <w:r>
        <w:rPr>
          <w:rFonts w:ascii="Times New Roman" w:hAnsi="Times New Roman" w:eastAsia="宋体" w:cs="Times New Roman"/>
          <w:sz w:val="24"/>
          <w:szCs w:val="28"/>
        </w:rPr>
        <w:t>(2)动手验证：学生小组合作，用图形卡片拼摆，验证猜想：</w:t>
      </w:r>
      <w:commentRangeEnd w:id="15"/>
      <w:r>
        <w:rPr>
          <w:rStyle w:val="CommentReference"/>
        </w:rPr>
        <w:commentReference w:id="15"/>
      </w:r>
    </w:p>
    <w:p w14:paraId="17A59A1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平行四边形、梯形、三角形可以密铺；</w:t>
      </w:r>
    </w:p>
    <w:p w14:paraId="498DECB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圆、正五边形不能密铺。</w:t>
      </w:r>
    </w:p>
    <w:p w14:paraId="55B9C8CD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commentRangeStart w:id="4"/>
      <w:r>
        <w:rPr>
          <w:rFonts w:ascii="Times New Roman" w:hAnsi="Times New Roman" w:eastAsia="宋体" w:cs="Times New Roman"/>
          <w:sz w:val="24"/>
          <w:szCs w:val="28"/>
        </w:rPr>
        <w:t>(3)讨论：</w:t>
      </w:r>
      <w:r>
        <w:rPr>
          <w:rFonts w:hint="eastAsia" w:ascii="Times New Roman" w:hAnsi="Times New Roman" w:eastAsia="宋体" w:cs="Times New Roman"/>
          <w:sz w:val="24"/>
          <w:szCs w:val="28"/>
        </w:rPr>
        <w:t>为什么这些图形的密铺情况不同？</w:t>
      </w:r>
      <w:commentRangeEnd w:id="4"/>
      <w:r>
        <w:rPr>
          <w:rStyle w:val="CommentReference"/>
        </w:rPr>
        <w:commentReference w:id="4"/>
      </w:r>
    </w:p>
    <w:p w14:paraId="21D53095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2</w:t>
      </w:r>
      <w:r>
        <w:rPr>
          <w:rFonts w:hint="eastAsia" w:ascii="Times New Roman" w:hAnsi="Times New Roman" w:eastAsia="宋体" w:cs="Times New Roman"/>
          <w:sz w:val="24"/>
          <w:szCs w:val="28"/>
        </w:rPr>
        <w:t>．</w:t>
      </w:r>
      <w:r>
        <w:rPr>
          <w:rFonts w:ascii="Times New Roman" w:hAnsi="Times New Roman" w:eastAsia="宋体" w:cs="Times New Roman"/>
          <w:sz w:val="24"/>
          <w:szCs w:val="28"/>
        </w:rPr>
        <w:t>深入探究：密铺的核心原理</w:t>
      </w:r>
    </w:p>
    <w:p w14:paraId="2674347B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2"/>
      <w:r>
        <w:rPr>
          <w:rFonts w:ascii="Times New Roman" w:hAnsi="Times New Roman" w:eastAsia="宋体" w:cs="Times New Roman"/>
          <w:sz w:val="24"/>
          <w:szCs w:val="28"/>
        </w:rPr>
        <w:t>(1)观察四边形密铺：以梯形密铺为例，引导学生观察顶点周围的角，发现</w:t>
      </w:r>
      <w:commentRangeEnd w:id="12"/>
      <w:r>
        <w:rPr>
          <w:rStyle w:val="CommentReference"/>
        </w:rPr>
        <w:commentReference w:id="12"/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每个顶点周围都有四个角，它们的和是360°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。结合四边形内角和(360°)分析：四边形的内角和是360°，四个内角拼在一起刚好可以围成一个周角，既不重叠也不留空隙，所以四边形可以密铺。</w:t>
      </w:r>
    </w:p>
    <w:p w14:paraId="06F18BD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(2)分析三角形密铺：三角形的内角和是180°，6个相同的三角形内角拼在一起，和为180°</w:t>
      </w:r>
      <w:r>
        <w:rPr>
          <w:rFonts w:ascii="宋体" w:hAnsi="宋体" w:eastAsia="宋体" w:cs="Times New Roman"/>
          <w:sz w:val="24"/>
          <w:szCs w:val="28"/>
        </w:rPr>
        <w:t>×</w:t>
      </w:r>
      <w:r>
        <w:rPr>
          <w:rFonts w:ascii="Times New Roman" w:hAnsi="Times New Roman" w:eastAsia="宋体" w:cs="Times New Roman"/>
          <w:sz w:val="24"/>
          <w:szCs w:val="28"/>
        </w:rPr>
        <w:t>2＝360°，刚好围成周角，所以三角形可以密铺。</w:t>
      </w:r>
    </w:p>
    <w:p w14:paraId="256C5B5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(3)分析不能密铺的图形：</w:t>
      </w:r>
    </w:p>
    <w:p w14:paraId="56FC7183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圆：没有角，拼摆时会留</w:t>
      </w:r>
      <w:r>
        <w:rPr>
          <w:rFonts w:hint="eastAsia" w:ascii="Times New Roman" w:hAnsi="Times New Roman" w:eastAsia="宋体" w:cs="Times New Roman"/>
          <w:sz w:val="24"/>
          <w:szCs w:val="28"/>
        </w:rPr>
        <w:t>下空隙，无法密铺；</w:t>
      </w:r>
    </w:p>
    <w:p w14:paraId="1ECEEAD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正五边形：每个内角是</w:t>
      </w:r>
      <w:r>
        <w:rPr>
          <w:rFonts w:ascii="Times New Roman" w:hAnsi="Times New Roman" w:eastAsia="宋体" w:cs="Times New Roman"/>
          <w:sz w:val="24"/>
          <w:szCs w:val="28"/>
        </w:rPr>
        <w:t>108°，108°</w:t>
      </w:r>
      <w:r>
        <w:rPr>
          <w:rFonts w:ascii="宋体" w:hAnsi="宋体" w:eastAsia="宋体" w:cs="Times New Roman"/>
          <w:sz w:val="24"/>
          <w:szCs w:val="28"/>
        </w:rPr>
        <w:t>×</w:t>
      </w:r>
      <w:r>
        <w:rPr>
          <w:rFonts w:ascii="Times New Roman" w:hAnsi="Times New Roman" w:eastAsia="宋体" w:cs="Times New Roman"/>
          <w:sz w:val="24"/>
          <w:szCs w:val="28"/>
        </w:rPr>
        <w:t>3＝324°、108°</w:t>
      </w:r>
      <w:r>
        <w:rPr>
          <w:rFonts w:ascii="宋体" w:hAnsi="宋体" w:eastAsia="宋体" w:cs="Times New Roman"/>
          <w:sz w:val="24"/>
          <w:szCs w:val="28"/>
        </w:rPr>
        <w:t>×</w:t>
      </w:r>
      <w:r>
        <w:rPr>
          <w:rFonts w:ascii="Times New Roman" w:hAnsi="Times New Roman" w:eastAsia="宋体" w:cs="Times New Roman"/>
          <w:sz w:val="24"/>
          <w:szCs w:val="28"/>
        </w:rPr>
        <w:t>4＝432°，都无法拼成360°，所以不能密铺。</w:t>
      </w:r>
    </w:p>
    <w:p w14:paraId="44CF43B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"/>
      <w:commentRangeStart w:id="10"/>
      <w:r>
        <w:rPr>
          <w:rFonts w:ascii="Times New Roman" w:hAnsi="Times New Roman" w:eastAsia="宋体" w:cs="Times New Roman"/>
          <w:sz w:val="24"/>
          <w:szCs w:val="28"/>
        </w:rPr>
        <w:t>(4)归纳密铺原理：图形在拼接点处的内角和等于360°，就可以密铺。</w:t>
      </w:r>
      <w:commentRangeEnd w:id="10"/>
      <w:r>
        <w:rPr>
          <w:rStyle w:val="CommentReference"/>
        </w:rPr>
        <w:commentReference w:id="10"/>
      </w:r>
      <w:commentRangeEnd w:id="1"/>
      <w:r>
        <w:rPr>
          <w:rStyle w:val="CommentReference"/>
        </w:rPr>
        <w:commentReference w:id="1"/>
      </w:r>
    </w:p>
    <w:p w14:paraId="161D95E7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三、拓展应用，设计图案</w:t>
      </w:r>
    </w:p>
    <w:p w14:paraId="259072C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8"/>
      <w:commentRangeStart w:id="13"/>
      <w:r>
        <w:rPr>
          <w:rFonts w:ascii="Times New Roman" w:hAnsi="Times New Roman" w:eastAsia="宋体" w:cs="Times New Roman"/>
          <w:sz w:val="24"/>
          <w:szCs w:val="28"/>
        </w:rPr>
        <w:t>欣赏密铺艺术：介绍荷兰艺术家埃舍尔的作品《天空和水》，感受密铺在艺术创作中的应用，激发设计兴趣。</w:t>
      </w:r>
      <w:commentRangeEnd w:id="13"/>
      <w:r>
        <w:rPr>
          <w:rStyle w:val="CommentReference"/>
        </w:rPr>
        <w:commentReference w:id="13"/>
      </w:r>
      <w:commentRangeEnd w:id="8"/>
      <w:r>
        <w:rPr>
          <w:rStyle w:val="CommentReference"/>
        </w:rPr>
        <w:commentReference w:id="8"/>
      </w:r>
    </w:p>
    <w:p w14:paraId="398C211F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commentRangeStart w:id="3"/>
      <w:r>
        <w:rPr>
          <w:rFonts w:ascii="Times New Roman" w:hAnsi="Times New Roman" w:eastAsia="宋体" w:cs="Times New Roman"/>
          <w:sz w:val="24"/>
          <w:szCs w:val="28"/>
        </w:rPr>
        <w:t>探究图形变换与密铺：出示教材中的图案设计过程，引导学生观察：如何通过剪、拼、旋转等图形运动，将正方形变成新的可密铺图案？学生交流发现：通过剪去部分图形，再平移</w:t>
      </w:r>
      <w:commentRangeEnd w:id="3"/>
      <w:r>
        <w:rPr>
          <w:rStyle w:val="CommentReference"/>
        </w:rPr>
        <w:commentReference w:id="3"/>
      </w:r>
      <w:r>
        <w:rPr>
          <w:rFonts w:hint="eastAsia" w:ascii="Times New Roman" w:hAnsi="Times New Roman" w:eastAsia="宋体" w:cs="Times New Roman"/>
          <w:sz w:val="24"/>
          <w:szCs w:val="28"/>
        </w:rPr>
        <w:t>、旋转补到其他位置，得到的新图案依然可以密铺。</w:t>
      </w:r>
    </w:p>
    <w:p w14:paraId="4D5CADE0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commentRangeStart w:id="16"/>
      <w:r>
        <w:rPr>
          <w:rFonts w:hint="eastAsia" w:ascii="Times New Roman" w:hAnsi="Times New Roman" w:eastAsia="宋体" w:cs="Times New Roman"/>
          <w:sz w:val="24"/>
          <w:szCs w:val="28"/>
        </w:rPr>
        <w:t>动手设计：学生自主选择一种可密铺的图形，通过图形的运动(剪、拼、旋转、平移)设计自己喜欢的密铺图案，小组内交流分享。</w:t>
      </w:r>
      <w:commentRangeEnd w:id="16"/>
      <w:r>
        <w:rPr>
          <w:rStyle w:val="CommentReference"/>
        </w:rPr>
        <w:commentReference w:id="16"/>
      </w:r>
    </w:p>
    <w:p w14:paraId="5719C7D0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四、课堂小结</w:t>
      </w:r>
    </w:p>
    <w:p w14:paraId="3B038FA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师：通过这节课的学习，你有什么收获？引导学生回顾：</w:t>
      </w:r>
    </w:p>
    <w:p w14:paraId="399DC3F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密铺是图形之间无重叠、无空隙地铺满平面的现象；</w:t>
      </w:r>
    </w:p>
    <w:p w14:paraId="0DD382A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三角形、四边形可以密铺，圆、正五边形不能密铺，核心原因是拼接点处的内角和能否为360°；</w:t>
      </w:r>
    </w:p>
    <w:p w14:paraId="6D110863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4"/>
      <w:r>
        <w:rPr>
          <w:rFonts w:ascii="Times New Roman" w:hAnsi="Times New Roman" w:eastAsia="宋体" w:cs="Times New Roman"/>
          <w:sz w:val="24"/>
          <w:szCs w:val="28"/>
        </w:rPr>
        <w:t>可以通过图形的运动设计出创意密铺图案，感受数学与艺术的结合。</w:t>
      </w:r>
      <w:commentRangeEnd w:id="14"/>
      <w:r>
        <w:rPr>
          <w:rStyle w:val="CommentReference"/>
        </w:rPr>
        <w:commentReference w:id="14"/>
      </w:r>
    </w:p>
    <w:p w14:paraId="6A572361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五、作业设计</w:t>
      </w:r>
    </w:p>
    <w:p w14:paraId="300F148E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commentRangeStart w:id="17"/>
      <w:r>
        <w:rPr>
          <w:rFonts w:ascii="Times New Roman" w:hAnsi="Times New Roman" w:eastAsia="宋体" w:cs="Times New Roman"/>
          <w:sz w:val="24"/>
          <w:szCs w:val="28"/>
        </w:rPr>
        <w:t>课堂作业：完</w:t>
      </w:r>
      <w:commentRangeStart w:id="18"/>
      <w:r>
        <w:rPr>
          <w:rFonts w:hint="eastAsia" w:ascii="Times New Roman" w:hAnsi="Times New Roman" w:eastAsia="宋体" w:cs="Times New Roman"/>
          <w:sz w:val="24"/>
          <w:szCs w:val="28"/>
        </w:rPr>
        <w:t>成成长小档案，评价自己在活动中的表现；整理课堂探究的图形密铺情况。</w:t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</w:p>
    <w:p w14:paraId="1A4076E4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课后作业：</w:t>
      </w:r>
    </w:p>
    <w:p w14:paraId="4EA8F2D5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继续完善自己的密铺图案设计，配上简单的说明；</w:t>
      </w:r>
    </w:p>
    <w:p w14:paraId="76BED089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寻找生活中更多的密铺现象，拍照记录并和同学分享；</w:t>
      </w:r>
    </w:p>
    <w:p w14:paraId="50C92231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探究：正六边形可以密铺吗？为什么？</w:t>
      </w:r>
    </w:p>
    <w:p w14:paraId="2ECA1E9C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六、板书设计</w:t>
      </w:r>
    </w:p>
    <w:p w14:paraId="54F6BE32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有趣的密铺</w:t>
      </w:r>
    </w:p>
    <w:p w14:paraId="7EAFF5DB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1．密铺的定义</w:t>
      </w:r>
    </w:p>
    <w:p w14:paraId="13C8022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图形之间既没有重叠也没有空隙地铺满整个平面。</w:t>
      </w:r>
    </w:p>
    <w:p w14:paraId="4C04AE6B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2</w:t>
      </w:r>
      <w:r>
        <w:rPr>
          <w:rFonts w:ascii="Times New Roman" w:hAnsi="Times New Roman" w:eastAsia="宋体" w:cs="Times New Roman"/>
          <w:sz w:val="24"/>
          <w:szCs w:val="28"/>
        </w:rPr>
        <w:t>．</w:t>
      </w:r>
      <w:r>
        <w:rPr>
          <w:rFonts w:ascii="Times New Roman" w:hAnsi="Times New Roman" w:eastAsia="黑体" w:cs="Times New Roman"/>
          <w:sz w:val="24"/>
          <w:szCs w:val="28"/>
        </w:rPr>
        <w:t>图形的密铺情况</w:t>
      </w:r>
    </w:p>
    <w:p w14:paraId="5147F79B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可以密铺：三角形、平行四边形、梯形(内角和能凑成360°)。</w:t>
      </w:r>
    </w:p>
    <w:p w14:paraId="081C4A39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不能密铺：圆、正五边形(</w:t>
      </w:r>
      <w:r>
        <w:rPr>
          <w:rFonts w:hint="eastAsia" w:ascii="Times New Roman" w:hAnsi="Times New Roman" w:eastAsia="宋体" w:cs="Times New Roman"/>
          <w:sz w:val="24"/>
          <w:szCs w:val="28"/>
        </w:rPr>
        <w:t>无法凑成</w:t>
      </w:r>
      <w:r>
        <w:rPr>
          <w:rFonts w:ascii="Times New Roman" w:hAnsi="Times New Roman" w:eastAsia="宋体" w:cs="Times New Roman"/>
          <w:sz w:val="24"/>
          <w:szCs w:val="28"/>
        </w:rPr>
        <w:t>360°)。</w:t>
      </w:r>
    </w:p>
    <w:p w14:paraId="6B41273B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3</w:t>
      </w:r>
      <w:r>
        <w:rPr>
          <w:rFonts w:ascii="Times New Roman" w:hAnsi="Times New Roman" w:eastAsia="宋体" w:cs="Times New Roman"/>
          <w:sz w:val="24"/>
          <w:szCs w:val="28"/>
        </w:rPr>
        <w:t>．</w:t>
      </w:r>
      <w:r>
        <w:rPr>
          <w:rFonts w:ascii="Times New Roman" w:hAnsi="Times New Roman" w:eastAsia="黑体" w:cs="Times New Roman"/>
          <w:sz w:val="24"/>
          <w:szCs w:val="28"/>
        </w:rPr>
        <w:t>密铺原理</w:t>
      </w:r>
    </w:p>
    <w:p w14:paraId="5E0A7415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拼接点处的内角和是360°。</w:t>
      </w:r>
    </w:p>
    <w:p w14:paraId="6C2FE8BC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4</w:t>
      </w:r>
      <w:r>
        <w:rPr>
          <w:rFonts w:ascii="Times New Roman" w:hAnsi="Times New Roman" w:eastAsia="宋体" w:cs="Times New Roman"/>
          <w:sz w:val="24"/>
          <w:szCs w:val="28"/>
        </w:rPr>
        <w:t>．</w:t>
      </w:r>
      <w:r>
        <w:rPr>
          <w:rFonts w:ascii="Times New Roman" w:hAnsi="Times New Roman" w:eastAsia="黑体" w:cs="Times New Roman"/>
          <w:sz w:val="24"/>
          <w:szCs w:val="28"/>
        </w:rPr>
        <w:t>密铺图案设计</w:t>
      </w:r>
    </w:p>
    <w:p w14:paraId="3181A64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剪、拼、平移、旋转</w:t>
      </w:r>
      <w:r>
        <w:rPr>
          <w:rFonts w:ascii="宋体" w:hAnsi="宋体" w:eastAsia="宋体" w:cs="Times New Roman"/>
          <w:sz w:val="24"/>
          <w:szCs w:val="28"/>
        </w:rPr>
        <w:t>→</w:t>
      </w:r>
      <w:r>
        <w:rPr>
          <w:rFonts w:ascii="Times New Roman" w:hAnsi="Times New Roman" w:eastAsia="宋体" w:cs="Times New Roman"/>
          <w:sz w:val="24"/>
          <w:szCs w:val="28"/>
        </w:rPr>
        <w:t>创意密铺图案</w:t>
      </w:r>
    </w:p>
    <w:p w14:paraId="3A7FFB1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【教学反思】</w:t>
      </w:r>
    </w:p>
    <w:p w14:paraId="6C3DD63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本节课通过生活实例引入密铺现象，学生兴趣浓厚，能主动参与拼摆验证活动，较好地理解了密铺的含义和基本规律。教学中，学生对密铺的核心原理(内角和为360°)理解较为直观，但在设计创意密铺图案时，部分学生缺乏创新思路，后续可多展示不同风格的密铺作品，拓宽学生的设计思路，</w:t>
      </w:r>
      <w:r>
        <w:rPr>
          <w:rFonts w:hint="eastAsia" w:ascii="Times New Roman" w:hAnsi="Times New Roman" w:eastAsia="宋体" w:cs="Times New Roman"/>
          <w:sz w:val="24"/>
          <w:szCs w:val="28"/>
        </w:rPr>
        <w:t>提升空间想象与创新能力。同时，可增加更多可密铺图形的探究(如正六边形)，进一步深化学生对密铺原理的理解。</w:t>
      </w:r>
    </w:p>
    <w:p w14:paraId="1003D0A9">
      <w:pPr>
        <w:spacing w:line="360" w:lineRule="auto"/>
        <w:rPr>
          <w:sz w:val="24"/>
          <w:szCs w:val="28"/>
        </w:rPr>
      </w:pPr>
    </w:p>
    <w:bookmarkEnd w:id="0"/>
    <w:p/>
    <w:p>
      <w:r>
        <w:rPr>
          <w:b/>
        </w:rPr>
        <w:t>未定位批注汇总</w:t>
      </w:r>
    </w:p>
    <w:p>
      <w:r>
        <w:rPr>
          <w:i/>
        </w:rPr>
        <w:t>以下 1 条批注的原文引用未能在教案中找到对应文字，故汇总于此（内容完整保留）：</w:t>
      </w:r>
    </w:p>
    <w:p>
      <w:commentRangeStart w:id="23"/>
      <w:r>
        <w:rPr>
          <w:b/>
        </w:rPr>
        <w:t>◆ [学情分析 · 未达标] 位置：全课（无学情分析栏目）</w:t>
      </w:r>
      <w:commentRangeEnd w:id="23"/>
      <w:r>
        <w:rPr>
          <w:rStyle w:val="CommentReference"/>
        </w:rPr>
        <w:commentReference w:id="23"/>
      </w:r>
    </w:p>
    <w:p>
      <w:r>
        <w:t>原文引用：（教案中未见学情分析相关内容）</w:t>
      </w:r>
    </w:p>
    <w:sectPr>
      <w:pgSz w:w="11906" w:h="16838"/>
      <w:pgMar w:top="1440" w:right="2253" w:bottom="1440" w:left="2253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明确了课时内容与重难点,重难点指向密铺含义与角度和原理,较为准确；但缺少本课在教材单元中的位置,以及与已学知识（三角形内角和、图形运动）的承接关系,教材编写意图未揭示,仅停留于“教什么”。</w:t>
      </w:r>
    </w:p>
    <w:p>
      <w:pPr>
        <w:pStyle w:val="CommentText"/>
      </w:pPr>
      <w:r>
        <w:t>诊断：未说明本课与前后知识（内角和、图形运动）的承接关系,教材编写意图与知识结构定位缺失。</w:t>
      </w:r>
    </w:p>
    <w:p>
      <w:pPr>
        <w:pStyle w:val="CommentText"/>
      </w:pPr>
      <w:r>
        <w:t>细化建议：在“教学内容”前补写“教材地位与前后联系”：本课是X年级X单元“密铺”内容，承接三角形内角和、图形运动，后续可用于图案设计。再补“编写意图”：教材从生活现象抽象出“无空隙、无重叠”概念，再引导用角度和解释原理。重难点可加一句成因：难点在于把拼摆现象转化为角度和推理。示范：本课是在学生已学内角和与平移、旋转基础上，从生活密铺现象中抽象规律，并为后续图案设计作准备。</w:t>
      </w:r>
    </w:p>
    <w:p>
      <w:pPr>
        <w:pStyle w:val="CommentText"/>
      </w:pPr>
      <w:r>
        <w:t>依据来源：来源：课标标准 | 课标：[1-2年级|图形与几何] 【知识点】平面图形：长方形、正方形、三角形、圆；【学习要求】能辨认常见平面图形，在拼、摆、画中感受图形特征与关系；；[3-4年级|图形与几何] 【知识点】图形运动：平移、旋转、轴对称；【学习要求】辨认生活中的平移、旋转和轴对称现象，能在方格纸上完成简单图形运动；</w:t>
      </w:r>
    </w:p>
  </w:comment>
  <w:comment w:id="1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分析：抓住了密铺的本质原理（拼接点处内角和为360°）,体现了对数学本体的较好把握；但对原理成立的前提条件与适用范围未作界定,知识本质阐释不够精细。</w:t>
      </w:r>
    </w:p>
    <w:p>
      <w:pPr>
        <w:pStyle w:val="CommentText"/>
      </w:pPr>
      <w:r>
        <w:t>诊断：对密铺原理的适用范围与前提条件未作界定,知识本质的严谨性不足。</w:t>
      </w:r>
    </w:p>
    <w:p>
      <w:pPr>
        <w:pStyle w:val="CommentText"/>
      </w:pPr>
      <w:r>
        <w:t>细化建议：在“归纳密铺原理”处补写前提与适用范围：前提是“用同一种完全相同的图形、边对边拼接，顶点处角不重叠不遗漏”；适用范围是“任意三角形、任意四边形（凸）都可以密铺”。同时设计追问：“这里说的可以密铺，是针对什么图形？任意三角形都行吗？”并用正五边形内角108°说明：3个角324°、4个角432°，不能拼成360°，所以不能密铺。把“内角和360°”与“顶点周围角和360°”区分板书。</w:t>
      </w:r>
    </w:p>
    <w:p>
      <w:pPr>
        <w:pStyle w:val="CommentText"/>
      </w:pPr>
      <w:r>
        <w:t>依据来源：来源：二者共同 | 理论：探究式学习（Inquiry-Based Learning）、ARCS动机设计模型(ARCS Model of Motivational Design) | 课标：[1-2年级|综合与实践] 【知识点】主题活动：数学游戏与趣味拼搭；【学习要求】在游戏、拼搭中运用数和图形知识，感受数学趣味；；[3-4年级|图形与几何] 【知识点】图形认识：角及度量；【学习要求】认识角、直角、…</w:t>
      </w:r>
    </w:p>
  </w:comment>
  <w:comment w:id="2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分析：设计体现了学生主体与探究理念,让学生经历较为完整的数学发现过程,符合课标倡导的探究学习方向；但核心素养（空间观念、推理意识）未作为显性主线串联目标、活动与评价,理念仍偏活动层面。</w:t>
      </w:r>
    </w:p>
    <w:p>
      <w:pPr>
        <w:pStyle w:val="CommentText"/>
      </w:pPr>
      <w:r>
        <w:t>诊断：核心素养未作为显性主线贯穿目标—活动—评价,理念仍偏活动层面。</w:t>
      </w:r>
    </w:p>
    <w:p>
      <w:pPr>
        <w:pStyle w:val="CommentText"/>
      </w:pPr>
      <w:r>
        <w:t>细化建议：用“空间观念、推理意识”作为显性主线重写目标、活动与评价。目标可改为：通过拼摆与角度计算发展空间观念；经历猜想—验证—归纳发展推理意识。活动单增设“我的推理链”栏：我猜→我拼→我量/算→我结论。评价量规加一条“能用角度和解释密铺原因”。在教案开头写“素养主线说明”：本课以空间观念和推理意识统领三个任务：识密铺、探原理、设计图案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课标：[5-6年级|综合与实践] 【知识点】主题活动：体育中的数学；【学习要求】收集体育赛事、规则、技术数据，提出数学问题并设计解决方案；；[3-4年级|综合与实践] 【知识点】主题活动：寻找“宝藏”；【学习要求】认识东北、西北、东南、西南，能用“几点钟方向”描述并设计简单…</w:t>
      </w:r>
    </w:p>
  </w:comment>
  <w:comment w:id="3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分析：全课未提及任何数字工具或平台支持,与课标倡导的信息技术与数学教学深度融合尚有明显距离,技术维度近乎空白。</w:t>
      </w:r>
    </w:p>
    <w:p>
      <w:pPr>
        <w:pStyle w:val="CommentText"/>
      </w:pPr>
      <w:r>
        <w:t>诊断：全课无数字技术融合设计,技术应用空白。</w:t>
      </w:r>
    </w:p>
    <w:p>
      <w:pPr>
        <w:pStyle w:val="CommentText"/>
      </w:pPr>
      <w:r>
        <w:t>细化建议：至少融入一处数字技术并写清使用时机。例如：导入用希沃或问卷星前测“你认为哪些图形能密铺”，实时统计并投屏；探究中用几何画板动态演示正五边形拼摆留缝、四边形顶点四角拼成360°；拓展中用平板拍照上传学生密铺作品，投屏比较。在“教学资源”中列明：希沃课件、几何画板、平板/拍照上传、问卷星前测，并注明各用于哪个环节、解决什么问题。</w:t>
      </w:r>
    </w:p>
    <w:p>
      <w:pPr>
        <w:pStyle w:val="CommentText"/>
      </w:pPr>
      <w:r>
        <w:t>依据来源：来源：二者共同 | 理论：ADDIE 模型(ADDIE Model)、抛锚式教学（Anchored Instruction） | 课标：[7-9年级|综合与实践] 在综合实践活动中,合理利用计算器或计算机处理较复杂的数据,感受信息技术对数学学习和研究的作用。；[5-6年级|综合与实践] 【知识点】主题活动：体育中的数学；【学习要求】收集体育赛事、规则、技术数据，提出数学问题并设计解决方案；</w:t>
      </w:r>
    </w:p>
  </w:comment>
  <w:comment w:id="4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分析：隐含预设学生能通过拼摆发现问题,但对学生可能出现的困难（如无法把拼摆现象与角度和建立联系）缺乏预判与应对设计。</w:t>
      </w:r>
    </w:p>
    <w:p>
      <w:pPr>
        <w:pStyle w:val="CommentText"/>
      </w:pPr>
      <w:r>
        <w:t>诊断：未预判学生在“现象—角度和”转化上的困难,缺乏针对性应对依据。</w:t>
      </w:r>
    </w:p>
    <w:p>
      <w:pPr>
        <w:pStyle w:val="CommentText"/>
      </w:pPr>
      <w:r>
        <w:t>细化建议：在“讨论”环节补“预设与应对”两栏。预设学生只说“拼上了/没拼上”，教师追问：“拼上时顶点周围有几个角？它们合起来是多少度？”若学生不会算，提供量角器或已标角度卡片；若对正五边形有争议，用108°×3=324°、108°×4=432°说明不能凑成360°。再预设：学生可能认为“圆不能密铺是因为没有角”，教师引导从“能否无空隙拼接”角度解释。</w:t>
      </w:r>
    </w:p>
    <w:p>
      <w:pPr>
        <w:pStyle w:val="CommentText"/>
      </w:pPr>
      <w:r>
        <w:t>依据来源：来源：二者共同 | 理论：ARCS动机设计模型(ARCS Model of Motivational Design)、探究式学习（Inquiry-Based Learning） | 课标：[7-9年级|综合与实践] 能针对某一现实问题,经历提出问题,设计方案,收集数据,建立模型,分析求解,验证反思的数学建模全过程。；[7-9年级|综合与实践] 通过项目学习（如测量旗杆高度,设计小区绿化方案）,综合…</w:t>
      </w:r>
    </w:p>
  </w:comment>
  <w:comment w:id="5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分析：目标包含“认识、理解、判断”等行为,含可观察成分,指向较为清晰；但“认识密铺现象”“理解密铺的定义”表述笼统,达成度不易直接观测。</w:t>
      </w:r>
    </w:p>
    <w:p>
      <w:pPr>
        <w:pStyle w:val="CommentText"/>
      </w:pPr>
      <w:r>
        <w:t>诊断：目标混用“认识”“理解”等模糊动词,达成度难以直接观测。</w:t>
      </w:r>
    </w:p>
    <w:p>
      <w:pPr>
        <w:pStyle w:val="CommentText"/>
      </w:pPr>
      <w:r>
        <w:t>细化建议：把目标1改为可观测行为。原“认识密铺现象”改为“能说出密铺的两个特征：无重叠、无空隙”；“理解定义”改为“能根据定义判断给定图案是否为密铺，并说明理由”；“判断常见图形”改为“至少正确判断平行四边形、梯形、三角形、圆、正五边形5种图形能否密铺，并说出依据”。用“说出、判断、说明理由”等动词，附达成标准，如“5题正确4题以上”。</w:t>
      </w:r>
    </w:p>
    <w:p>
      <w:pPr>
        <w:pStyle w:val="CommentText"/>
      </w:pPr>
      <w:r>
        <w:t>依据来源：来源：二者共同 | 理论：逆向设计/追求理解的教学设计(Backward Design/UbD)、OBE成果导向教育理念 | 课标：[1-2年级|数与代数] 【知识点】数的认识：表内除法；【学习要求】结合平均分和包含分理解除法意义，能用乘法口诀求商；；[1-2年级|数与代数] 【知识点】数的认识：100以内数的意义、读写、大小与数位；【学习要求】借助实物、图形和数轴理解100以内数，正确读、写、比…</w:t>
      </w:r>
    </w:p>
  </w:comment>
  <w:comment w:id="6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分析：情感态度类目标表述为“感受、激发、培养”,均属内隐心理活动,缺乏可观察的表现标准,且未与具体学习任务或评价证据挂钩。</w:t>
      </w:r>
    </w:p>
    <w:p>
      <w:pPr>
        <w:pStyle w:val="CommentText"/>
      </w:pPr>
      <w:r>
        <w:t>诊断：情感目标停留在内隐心理描述,缺乏可观测的达成标准。</w:t>
      </w:r>
    </w:p>
    <w:p>
      <w:pPr>
        <w:pStyle w:val="CommentText"/>
      </w:pPr>
      <w:r>
        <w:t>细化建议：把情感目标改为可观察表现。原“感受密铺在生活与艺术中的应用”改为“能举例说出2处生活中的密铺，并用一句话说明它美在哪里”；“激发兴趣”改为“在小组设计中主动提出至少1种密铺方案并愿意展示”；“培养创新意识”改为“能运用平移、旋转或轴对称设计一幅密铺图案，并说明所用运动”。与评价量规挂钩，如设计作品按“无重叠无空隙、运动正确、有创意”三条评价。</w:t>
      </w:r>
    </w:p>
    <w:p>
      <w:pPr>
        <w:pStyle w:val="CommentText"/>
      </w:pPr>
      <w:r>
        <w:t>依据来源：来源：二者共同 | 理论：克拉斯沃尔情感领域分类、形成性评价与总结性评价 | 课标：[1-2年级|综合与实践] 【知识点】主题活动：数学游戏与趣味拼搭；【学习要求】在游戏、拼搭中运用数和图形知识，感受数学趣味；；[1-2年级|综合与实践] 【知识点】主题活动：分类整理；【学习要求】对教室、书房等物品进行分类整理，说明分类标准并表达结果；</w:t>
      </w:r>
    </w:p>
  </w:comment>
  <w:comment w:id="7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分析：本维度关注资源的选用与使用方式：生活实例贴近学生经验,有助于建立密铺表象；但资源主要服务于情境展示,学生以观看为主,缺少可操作、可交互的资源支持探究。</w:t>
      </w:r>
    </w:p>
    <w:p>
      <w:pPr>
        <w:pStyle w:val="CommentText"/>
      </w:pPr>
      <w:r>
        <w:t>诊断：生活实例仅用于情境展示,学生处于观看状态,资源未支持操作探究。</w:t>
      </w:r>
    </w:p>
    <w:p>
      <w:pPr>
        <w:pStyle w:val="CommentText"/>
      </w:pPr>
      <w:r>
        <w:t>细化建议：把生活实例从“观看”改为“可操作资源”。每组发一套密铺卡片（平行四边形、梯形、三角形、圆、正五边形）、A3底板、量角器。导入出示2张典型密铺图后，让学生先选一种图形在底板上试着铺一铺，再带着“为什么有的能铺满、有的不能”进入探究。PPT只保留蜂巢、瓷砖2张，其余改为实物卡片；学习单设“我试铺的图形—结果—疑问”三栏。</w:t>
      </w:r>
    </w:p>
    <w:p>
      <w:pPr>
        <w:pStyle w:val="CommentText"/>
      </w:pPr>
      <w:r>
        <w:t>依据来源：来源：二者共同 | 理论：抛锚式教学（Anchored Instruction）、情境学习理论（Situated Learning Theory） | 课标：[5-6年级|综合与实践] 【知识点】项目学习：水是生命之源；【学习要求】调查生活用水，查找水资源资料，制定节水方案或设计节水工具；；[1-2年级|数与代数] 【知识点】数的认识：万以内数的意义、读写与大小比较；【学习要求】在现实情境中认识万…</w:t>
      </w:r>
    </w:p>
  </w:comment>
  <w:comment w:id="8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分析：本维度关注资源整合方式（区别于思政维度关注的育人价值）：引入埃舍尔作品拓展了资源类型；但作品仅作静态呈现,未与图形运动原理的探究建立操作联系,整合度不高。</w:t>
      </w:r>
    </w:p>
    <w:p>
      <w:pPr>
        <w:pStyle w:val="CommentText"/>
      </w:pPr>
      <w:r>
        <w:t>诊断：艺术资源停留在静态欣赏,未与可密铺图形的变换探究形成操作关联。</w:t>
      </w:r>
    </w:p>
    <w:p>
      <w:pPr>
        <w:pStyle w:val="CommentText"/>
      </w:pPr>
      <w:r>
        <w:t>细化建议：把埃舍尔作品从静态欣赏改为操作任务。步骤：①出示一幅埃舍尔密铺图，让学生找出基本图形；②用卡片或手势模拟它经过平移、旋转、轴对称形成图案的过程；③发方格纸，任选一种可密铺图形，用平移或旋转设计一幅小密铺；④组内互评“是否无重叠无空隙、用了什么运动”。资源包增加“图形运动操作卡”、方格纸和互评单，使艺术资源与图形运动探究形成操作关联。</w:t>
      </w:r>
    </w:p>
    <w:p>
      <w:pPr>
        <w:pStyle w:val="CommentText"/>
      </w:pPr>
      <w:r>
        <w:t>依据来源：来源：二者共同 | 理论：探究式学习（Inquiry-Based Learning）、抛锚式教学（Anchored Instruction） | 课标：[5-6年级|图形与几何] 【知识点】图形运动：平移、旋转、轴对称的综合应用；【学习要求】能在方格纸上按要求作图，利用图形运动设计图案；；[3-4年级|图形与几何] 【知识点】图形运动：平移、旋转、轴对称；【学习要求】辨认生活中的平移、旋转和轴对称…</w:t>
      </w:r>
    </w:p>
  </w:comment>
  <w:comment w:id="9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[教学方法 · 达标]</w:t>
      </w:r>
    </w:p>
    <w:p>
      <w:pPr>
        <w:pStyle w:val="CommentText"/>
      </w:pPr>
      <w:r>
        <w:t>分析：方法与数学内容较为匹配,学生经历操作、猜想、验证、归纳的完整过程,探究意味较浓,符合本课“发现规律”的定位；但教师预设较多,开放性和个性化路径不足。</w:t>
      </w:r>
    </w:p>
    <w:p>
      <w:pPr>
        <w:pStyle w:val="CommentText"/>
      </w:pPr>
      <w:r>
        <w:t>诊断：探究方法较好但教师预设偏多,学生自主开放空间有限。</w:t>
      </w:r>
    </w:p>
  </w:comment>
  <w:comment w:id="10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分析：引导学生从拼摆现象归纳到角度和原理,方法上实现了由操作到推理的过渡；但从具体到一般、由特殊到普适的推理支架不够充分,方法的层次性可加强。</w:t>
      </w:r>
    </w:p>
    <w:p>
      <w:pPr>
        <w:pStyle w:val="CommentText"/>
      </w:pPr>
      <w:r>
        <w:t>诊断：由操作现象到一般原理的推理支架不足,方法层次性欠缺。</w:t>
      </w:r>
    </w:p>
    <w:p>
      <w:pPr>
        <w:pStyle w:val="CommentText"/>
      </w:pPr>
      <w:r>
        <w:t>细化建议：增加三层推理支架。具体层：用四边形、三角形实物拼摆，标出顶点周围各角。半抽象层：把角撕下拼在一点，用量角器验证和为360°。抽象层：追问“任意四边形都行吗？”引导用“四边形内角和360°”说理；再用正五边形108°×3=324°、×4=432°反证。形成“操作—度量—说理—反例”的方法链，并在学习单上设“我的理由”栏。</w:t>
      </w:r>
    </w:p>
    <w:p>
      <w:pPr>
        <w:pStyle w:val="CommentText"/>
      </w:pPr>
      <w:r>
        <w:t>依据来源：来源：二者共同 | 理论：探究式学习（Inquiry-Based Learning）、支架式教学（Scaffolding Instruction） | 课标：[7-9年级|统计与概率] 在具体情境中,能通过列表,画树状图等方法列出随机事件的所有可能结果,求出简单随机事件的概率。；[3-4年级|统计与概率] 【知识点】数据收集：调查、测量、实验；【学习要求】会用调查、测量、实验等方法获取数据，能设计…</w:t>
      </w:r>
    </w:p>
  </w:comment>
  <w:comment w:id="11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[过程设计 · 达标]</w:t>
      </w:r>
    </w:p>
    <w:p>
      <w:pPr>
        <w:pStyle w:val="CommentText"/>
      </w:pPr>
      <w:r>
        <w:t>分析：流程完整,从情境到探究再到应用与小结,任务链清晰,难点呈现“现象—密铺情况—核心原理—图案设计”的递进突破,目标、活动基本对应；但未标注各环节时间,进程安排的可实施性不明。</w:t>
      </w:r>
    </w:p>
    <w:p>
      <w:pPr>
        <w:pStyle w:val="CommentText"/>
      </w:pPr>
      <w:r>
        <w:t>诊断：各环节未标注时间分配,进程节奏与可实施性无法判断。</w:t>
      </w:r>
    </w:p>
  </w:comment>
  <w:comment w:id="12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分析：难点突破有分步路径,从四边形、三角形到圆、正五边形逐类分析角度和,逻辑较清楚；但活动之间的衔接语、学生可能出现分歧时的处理与生成性应对未设计,自主空间仍偏窄。</w:t>
      </w:r>
    </w:p>
    <w:p>
      <w:pPr>
        <w:pStyle w:val="CommentText"/>
      </w:pPr>
      <w:r>
        <w:t>诊断：难点分步突破有余,但活动衔接与生成性应对设计缺失。</w:t>
      </w:r>
    </w:p>
    <w:p>
      <w:pPr>
        <w:pStyle w:val="CommentText"/>
      </w:pPr>
      <w:r>
        <w:t>细化建议：在环节间补写衔接语与弹性预案。如（1）后：“猜想只是开始，到底能不能铺满？请用卡片验证。”（2）后：“拼摆结果不同，我们来找共同原因。”（3）设“分歧处理”：若对正五边形有争议，引导量角计算；若提前完成，请其思考“任意三角形都能密铺吗？”并标注时间：导入5分、探究20分、拓展10分、总结5分。每环节末加一句过渡语。</w:t>
      </w:r>
    </w:p>
    <w:p>
      <w:pPr>
        <w:pStyle w:val="CommentText"/>
      </w:pPr>
      <w:r>
        <w:t>依据来源：来源：二者共同 | 理论：探究式学习（Inquiry-Based Learning）、逆向设计/追求理解的教学设计(Backward Design/UbD) | 课标：[1-2年级|图形与几何] 【知识点】平面图形：长方形、正方形、三角形、圆；【学习要求】能辨认常见平面图形，在拼、摆、画中感受图形特征与关系；；[7-9年级|综合与实践] 通过项目学习（如测量旗杆高度,设计小区绿化方案）,综合应用相…</w:t>
      </w:r>
    </w:p>
  </w:comment>
  <w:comment w:id="13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分析：本维度关注育人价值与融合深度（区别于教学资源维度关注的呈现方式）：借助艺术作品渗透数学审美,具一定育人价值；但仅点到为止,未引导学生讨论数学与艺术、文化的关联,学生无体验。</w:t>
      </w:r>
    </w:p>
    <w:p>
      <w:pPr>
        <w:pStyle w:val="CommentText"/>
      </w:pPr>
      <w:r>
        <w:t>诊断：艺术素材仅作单点欣赏,未引发学生对数学审美与文化关联的讨论与体验。</w:t>
      </w:r>
    </w:p>
    <w:p>
      <w:pPr>
        <w:pStyle w:val="CommentText"/>
      </w:pPr>
      <w:r>
        <w:t>细化建议：设计“数学与艺术”微讨论。出示埃舍尔作品与中式窗棂、瓷砖图，提问：“艺术家用了哪些数学运动？美在哪里？”让学生用“平移、旋转、轴对称”描述；再小组设计一幅“有中国味”的密铺纹样，用互评单评“无重叠无空隙、运动正确、有创意”。教师点出“数学让艺术更有序，艺术让数学更美”，并请1—2组说设计意图。</w:t>
      </w:r>
    </w:p>
    <w:p>
      <w:pPr>
        <w:pStyle w:val="CommentText"/>
      </w:pPr>
      <w:r>
        <w:t>依据来源：来源：二者共同 | 理论：对分课堂（PAD Class）、支架式教学（Scaffolding Instruction） | 课标：[7-9年级|综合与实践] 探究数学史中的经典问题或数学文化故事,如刘徽的“割圆术”,丢番图方程等,拓宽数学视野,增强文化自信。；[1-2年级|综合与实践] 【知识点】主题活动：数学游戏与趣味拼搭；【学习要求】在游戏、拼搭中运用数和图形知识，感受数学趣味；</w:t>
      </w:r>
    </w:p>
  </w:comment>
  <w:comment w:id="14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分析：思政元素缺乏持续性,未与探究活动、作业设计形成连贯的育人链条,也未涉及科学精神、文化自信等更广的育人维度。</w:t>
      </w:r>
    </w:p>
    <w:p>
      <w:pPr>
        <w:pStyle w:val="CommentText"/>
      </w:pPr>
      <w:r>
        <w:t>诊断：育人设计仅出现在拓展环节,缺乏贯穿全课的持续性与更广的价值维度。</w:t>
      </w:r>
    </w:p>
    <w:p>
      <w:pPr>
        <w:pStyle w:val="CommentText"/>
      </w:pPr>
      <w:r>
        <w:t>细化建议：将育人线贯穿全课。导入用蜂巢谈“大自然中的数学智慧”；探究中强调“用数据、角度说话”的科学精神，正五边形不能密铺时渗透“尊重事实、敢于修正”；拓展用埃舍尔与中式纹样谈文化自信；作业设“寻找家乡建筑中的密铺，拍一张照片并写一句感受”。形成“素材—讨论—行动—反思”链条，每环节用一句话点明育人价值。</w:t>
      </w:r>
    </w:p>
    <w:p>
      <w:pPr>
        <w:pStyle w:val="CommentText"/>
      </w:pPr>
      <w:r>
        <w:t>依据来源：来源：二者共同 | 理论：逆向设计/追求理解的教学设计(Backward Design/UbD)、探究式学习（Inquiry-Based Learning） | 课标：[7-9年级|综合与实践] 探究数学史中的经典问题或数学文化故事,如刘徽的“割圆术”,丢番图方程等,拓宽数学视野,增强文化自信。；[3-4年级|综合与实践] 【知识点】主题活动：寻找“宝藏”；【学习要求】认识东北、西北、东南、西南，…</w:t>
      </w:r>
    </w:p>
  </w:comment>
  <w:comment w:id="15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分析：设计了小组合作拼摆与讨论,学生有动手操作与交流机会,参与形式较为多样；但互动多停留在拼摆与代表汇报层面,缺少深度追问、生生质疑与全员表达的设计。</w:t>
      </w:r>
    </w:p>
    <w:p>
      <w:pPr>
        <w:pStyle w:val="CommentText"/>
      </w:pPr>
      <w:r>
        <w:t>诊断：合作探究多止于拼摆与代表汇报,缺少深度追问与生生质疑。</w:t>
      </w:r>
    </w:p>
    <w:p>
      <w:pPr>
        <w:pStyle w:val="CommentText"/>
      </w:pPr>
      <w:r>
        <w:t>细化建议：改为“全员先做—组内比较—跨组质疑”。步骤：①每人先独立拼摆一种图形并记录“能/不能”；②四人组汇总，把结果分类；③两组交换检查，追问“你们怎么证明？”；④教师用“谁有不同意见？”“他的理由充分吗？”引导生生质疑；⑤投屏对比正五边形与四边形，请学生用角度和解释。学习单增设“我的质疑”栏，保证全员表达。</w:t>
      </w:r>
    </w:p>
    <w:p>
      <w:pPr>
        <w:pStyle w:val="CommentText"/>
      </w:pPr>
      <w:r>
        <w:t>依据来源：来源：二者共同 | 理论：ARCS动机设计模型(ARCS Model of Motivational Design)、翻转课堂（Flipped Classroom） | 课标：[7-9年级|综合与实践] 以小组合作形式完成一项跨学科主题研究,撰写研究报告并进行展示交流,培养合作意识和成果表达与反思能力。；[1-2年级|数与代数] 【知识点】数量关系：谁多谁少、多几少几；【学习要求】能借助操作或图示…</w:t>
      </w:r>
    </w:p>
  </w:comment>
  <w:comment w:id="16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分析：设计分享环节以促进生生交流；但未说明交流的组织方式、评价标准与反馈机制,互动深度与覆盖面难以保证。</w:t>
      </w:r>
    </w:p>
    <w:p>
      <w:pPr>
        <w:pStyle w:val="CommentText"/>
      </w:pPr>
      <w:r>
        <w:t>诊断：分享环节缺乏组织方式与反馈机制,互动深度与覆盖面不明。</w:t>
      </w:r>
    </w:p>
    <w:p>
      <w:pPr>
        <w:pStyle w:val="CommentText"/>
      </w:pPr>
      <w:r>
        <w:t>细化建议：明确分享流程与量规。①组内先互看作品，按“是否无重叠无空隙、用了什么图形运动、创意”互评；②每组推选1幅，投屏展示；③其他组按三条量规口头点评，被评组回应并修改；④教师记录典型问题即时反馈。制作“密铺设计互评单”，设“亮点—建议—修改”三栏，确保互动有组织、有标准、有反馈，覆盖全体。</w:t>
      </w:r>
    </w:p>
    <w:p>
      <w:pPr>
        <w:pStyle w:val="CommentText"/>
      </w:pPr>
      <w:r>
        <w:t>依据来源：来源：二者共同 | 理论：形成性评价与总结性评价、ADDIE 模型(ADDIE Model) | 课标：[5-6年级|统计与概率] 【知识点】统计调查的完整过程；【学习要求】经历提出问题、设计方案、收集整理分析数据、交流结论的过程；；[7-9年级|综合与实践] 以小组合作形式完成一项跨学科主题研究,撰写研究报告并进行展示交流,培养合作意识和成果表达与反思能力。</w:t>
      </w:r>
    </w:p>
  </w:comment>
  <w:comment w:id="17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[评价反馈 · 基本达标]</w:t>
      </w:r>
    </w:p>
    <w:p>
      <w:pPr>
        <w:pStyle w:val="CommentText"/>
      </w:pPr>
      <w:r>
        <w:t>分析：引入了学生自评形式,具形成性评价意识；但未提供评价维度或量规,自评易流于形式,且与课时目标未建立明确对应,无法反映目标达成度。</w:t>
      </w:r>
    </w:p>
    <w:p>
      <w:pPr>
        <w:pStyle w:val="CommentText"/>
      </w:pPr>
      <w:r>
        <w:t>诊断：自评缺乏量规与目标对应,评价证据无法反映目标达成度。</w:t>
      </w:r>
    </w:p>
    <w:p>
      <w:pPr>
        <w:pStyle w:val="CommentText"/>
      </w:pPr>
      <w:r>
        <w:t>细化建议：设计“密铺学习自评量规”，三条对应目标：①我能说出密铺的两个特征；②我能用角度和解释三角形、四边形为什么能密铺；③我能设计一幅密铺图案并说明用到的图形运动。每条设“☆会/☆☆熟练/☆☆☆能教别人”。学生自评后教师抽评，并据此布置分层作业：基础层判断图形，提高层说理，拓展层设计。</w:t>
      </w:r>
    </w:p>
    <w:p>
      <w:pPr>
        <w:pStyle w:val="CommentText"/>
      </w:pPr>
      <w:r>
        <w:t>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【知识点】主题活动：校园平面图；【学习要求】综合运用比例尺、方向、位置、测量绘制校园平面图并评价；；[7-9年级|综合与实践] 以小组合作形式完成一项跨学科主题研究,撰写研究报告并进行展示交流,培养合作意识和成果表达与反思能力。</w:t>
      </w:r>
    </w:p>
  </w:comment>
  <w:comment w:id="18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分析：过程性评价以练习整理为主,缺少诊断性、总结性评价的完整设计,也没有反馈后调整教学的机制,教学评一致性闭环未形成。</w:t>
      </w:r>
    </w:p>
    <w:p>
      <w:pPr>
        <w:pStyle w:val="CommentText"/>
      </w:pPr>
      <w:r>
        <w:t>诊断：评价与目标、活动未形成一致性闭环,缺少反馈后的干预设计。</w:t>
      </w:r>
    </w:p>
    <w:p>
      <w:pPr>
        <w:pStyle w:val="CommentText"/>
      </w:pPr>
      <w:r>
        <w:t>细化建议：补全“评价链”：课前用2题前测（内角和、图形运动）诊断基础；课中用量规观察拼摆与说理，记录典型错误；课后用“判断+说理+设计”作总结评价；根据数据安排二次讲解或微课，如“正五边形为什么不能密铺”。形成“目标—任务—证据—反馈—再评价”闭环，并在教案中写清反馈后如何调整教学。</w:t>
      </w:r>
    </w:p>
    <w:p>
      <w:pPr>
        <w:pStyle w:val="CommentText"/>
      </w:pPr>
      <w:r>
        <w:t>依据来源：来源：二者共同 | 理论：形成性评价与总结性评价、掌握学习（Mastery Learning） | 课标：[5-6年级|统计与概率] 【知识点】统计调查的完整过程；【学习要求】经历提出问题、设计方案、收集整理分析数据、交流结论的过程；；[5-6年级|综合与实践] 【知识点】主题活动：校园平面图；【学习要求】综合运用比例尺、方向、位置、测量绘制校园平面图并评价；</w:t>
      </w:r>
    </w:p>
  </w:comment>
  <w:comment w:id="19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分析：板书结构分点清晰、层级分明,便于理解；但全篇以文字分点为主,缺少表格、流程图或密铺示意图,图文并茂程度一般。</w:t>
      </w:r>
    </w:p>
    <w:p>
      <w:pPr>
        <w:pStyle w:val="CommentText"/>
      </w:pPr>
      <w:r>
        <w:t>诊断：全篇以文字分点呈现,缺少表格、流程图与示意图,图文搭配不足。</w:t>
      </w:r>
    </w:p>
    <w:p>
      <w:pPr>
        <w:pStyle w:val="CommentText"/>
      </w:pPr>
      <w:r>
        <w:t>细化建议：将板书改为“一图一表”。左侧画密铺示意图：四边形顶点四角拼成周角，标360°；中间用表格列“图形—能否密铺—理由（内角和/角度和）”；右侧写探究流程“猜想→操作→验证→归纳”。文字只留关键词，用箭头连接。可附正五边形108°×3=324°的简图，直观显示不能凑成360°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课标：[1-2年级|统计与概率] 【知识点】数据分类与整理；【学习要求】能按给定标准分类，能用图画、文字、表格等表示结果；；[1-2年级|数与代数] 【知识点】数的认识：100以内数的意义、读写、大小与数位；【学习要求】借助实物、图形和数轴…</w:t>
      </w:r>
    </w:p>
  </w:comment>
  <w:comment w:id="20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分析：版面层级清楚,便于阅读；但探究过程的逻辑关系（猜想—验证—归纳）未用图示化方式呈现,整体观感偏平。</w:t>
      </w:r>
    </w:p>
    <w:p>
      <w:pPr>
        <w:pStyle w:val="CommentText"/>
      </w:pPr>
      <w:r>
        <w:t>诊断：探究逻辑未可视化,版面层次与重点呈现偏弱。</w:t>
      </w:r>
    </w:p>
    <w:p>
      <w:pPr>
        <w:pStyle w:val="CommentText"/>
      </w:pPr>
      <w:r>
        <w:t>细化建议：在过程设计前加一张“探究路线图”：情境感知→提出猜想→操作验证→角度说理→反例辨析→设计应用。每个环节用方框加箭头呈现，并标注学生行为与教师支持。正文中“猜想—验证—归纳”三列用不同底纹或图标区分，使版面视觉结构与教学结构一致，重点突出。</w:t>
      </w:r>
    </w:p>
    <w:p>
      <w:pPr>
        <w:pStyle w:val="CommentText"/>
      </w:pPr>
      <w:r>
        <w:t>依据来源：来源：二者共同 | 理论：探究式学习（Inquiry-Based Learning）、ARCS动机设计模型(ARCS Model of Motivational Design) | 课标：[1-2年级|数与代数] 【知识点】数量关系：谁多谁少、多几少几；【学习要求】能借助操作或图示理解“多几、少几”等比较关系，并用加减法表达；；[5-6年级|数与代数] 【知识点】数量关系：百分数；【学习要求】理解…</w:t>
      </w:r>
    </w:p>
  </w:comment>
  <w:comment w:id="21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分析：教案包含教学内容、目标、重难点、过程、作业、板书、反思等模块,结构大体完整；但缺少课例基本信息（年级、课型、课时）、学情分析、教材分析、教学方法与教学准备等要素,要素不齐。</w:t>
      </w:r>
    </w:p>
    <w:p>
      <w:pPr>
        <w:pStyle w:val="CommentText"/>
      </w:pPr>
      <w:r>
        <w:t>诊断：缺少年级、课型、课时等基本信息及学情、教材、方法等模块,要素不齐。</w:t>
      </w:r>
    </w:p>
    <w:p>
      <w:pPr>
        <w:pStyle w:val="CommentText"/>
      </w:pPr>
      <w:r>
        <w:t>细化建议：按模板补齐模块：基本信息（课题、年级、课型、课时）；一、教材分析（单元位置、前后联系、编写意图）；二、学情分析（基础、困难、对策）；三、教学目标；四、重难点；五、教学方法；六、教学准备（卡片、量角器、课件、学习单）；七、教学过程；八、作业；九、板书；十、反思。统一编号格式，补全缺失内容。</w:t>
      </w:r>
    </w:p>
    <w:p>
      <w:pPr>
        <w:pStyle w:val="CommentText"/>
      </w:pPr>
      <w:r>
        <w:t>依据来源：来源：二者共同 | 理论：认知学徒制（Cognitive Apprenticeship）、逆向设计/追求理解的教学设计(Backward Design/UbD)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能针对某一现实问题,经历提出问题,设计方案,收集数据,建立模型,分析求…</w:t>
      </w:r>
    </w:p>
  </w:comment>
  <w:comment w:id="22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[文档规范 · 基本达标]</w:t>
      </w:r>
    </w:p>
    <w:p>
      <w:pPr>
        <w:pStyle w:val="CommentText"/>
      </w:pPr>
      <w:r>
        <w:t>分析：环节编号规范、陈述清楚,格式基本统一；但各环节缺少时间分配与衔接说明,规范性与可实施性仍有提升空间。</w:t>
      </w:r>
    </w:p>
    <w:p>
      <w:pPr>
        <w:pStyle w:val="CommentText"/>
      </w:pPr>
      <w:r>
        <w:t>诊断：各环节未标注时间分配,过程规范性与可实施性不足。</w:t>
      </w:r>
    </w:p>
    <w:p>
      <w:pPr>
        <w:pStyle w:val="CommentText"/>
      </w:pPr>
      <w:r>
        <w:t>细化建议：在每个环节标题后标注时间，如“一、情境导入（5分钟）”“二、探究新知（20分钟）”，并在环节末用一句话写衔接语。建议时间：导入5分、探究20分、拓展10分、总结5分。再用表格统整“环节—时间—教师活动—学生活动—评价”，使过程规范、可实施，也便于观课者把握节奏。</w:t>
      </w:r>
    </w:p>
    <w:p>
      <w:pPr>
        <w:pStyle w:val="CommentText"/>
      </w:pPr>
      <w:r>
        <w:t>依据来源：来源：二者共同 | 理论：情境学习理论（Situated Learning Theory）、任务型教学法（Task-Based Language Teaching） | 课标：[1-2年级|图形与几何] 【知识点】度量：时间与钟表；【学习要求】认识时、分，能读写整时、半时并感受时间长短；；[1-2年级|数与代数] 【知识点】数的认识：万以内数的意义、读写与大小比较；【学习要求】在现实情境中认识万以…</w:t>
      </w:r>
    </w:p>
  </w:comment>
  <w:comment w:id="23" w:author="AI批注助手" w:initials="AI" w:date="2026-09-20T12:42:38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分析：教案完全没有学情分析栏目,未对学生的认知基础（已学图形内角和、图形运动）、认知方式与学习困难作任何分析,教学缺少生本依据。</w:t>
      </w:r>
    </w:p>
    <w:p>
      <w:pPr>
        <w:pStyle w:val="CommentText"/>
      </w:pPr>
      <w:r>
        <w:t>诊断：完全缺失学情分析,学生认知基础与学习困难均无依据。</w:t>
      </w:r>
    </w:p>
    <w:p>
      <w:pPr>
        <w:pStyle w:val="CommentText"/>
      </w:pPr>
      <w:r>
        <w:t>细化建议：新增“学情分析”栏目，从三方面写。已有基础：学生已学三角形、四边形内角和，认识平移、旋转、轴对称。可能困难：难以把“拼上了”与“顶点角和360°”建立联系，容易混淆“图形内角和”与“拼接点周围角和”。差异与对策：操作型学生提供卡片拼摆，推理型学生提供角度计算单；对正五边形争议，准备量角器和动态演示。可写成“已有基础—可能困难—应对策略”三段式。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课标：[1-2年级|统计与概率] 【知识点】数据收集与表达；【学习要求】能收集、整理身边简单数据，并用自己的方式表达分析结果；；[1-2年级|数与代数] 【知识点】数的认识：100以内数的意义、读写、大小与数位；【学习要求】借助实物、图形和数轴理解100以内数，正确读、写…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B429E"/>
    <w:rsid w:val="13A43486"/>
    <w:rsid w:val="1ABD6EDC"/>
    <w:rsid w:val="2318487C"/>
    <w:rsid w:val="28846232"/>
    <w:rsid w:val="30604725"/>
    <w:rsid w:val="354D6722"/>
    <w:rsid w:val="440A46F0"/>
    <w:rsid w:val="5DB26E1B"/>
    <w:rsid w:val="73F87974"/>
    <w:rsid w:val="76C6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hAnsi="Courier New" w:cs="Courier New" w:asciiTheme="minorEastAsi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&#25945;&#23398;&#36807;&#31243;.TIF" TargetMode="External"/><Relationship Id="rId6" Type="http://schemas.openxmlformats.org/officeDocument/2006/relationships/image" Target="media/image2.png"/><Relationship Id="rId5" Type="http://schemas.openxmlformats.org/officeDocument/2006/relationships/image" Target="&#25945;&#23398;&#23548;&#33322;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1614</Words>
  <Characters>1693</Characters>
  <Lines>0</Lines>
  <Paragraphs>0</Paragraphs>
  <TotalTime>0</TotalTime>
  <ScaleCrop>false</ScaleCrop>
  <LinksUpToDate>false</LinksUpToDate>
  <CharactersWithSpaces>1693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2026-08-22T06:06:00Z</dcterms:created>
  <dc:creator>Admin</dc:creator>
  <cp:lastModifiedBy>用户1045</cp:lastModifiedBy>
  <dcterms:modified xsi:type="dcterms:W3CDTF">2026-08-28T07:07:54Z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eyJoZGlkIjoiMmMzNjJkODgxNWEzOThjMGQxYzc3YTAxMWI4YjdmMzYiLCJ1c2VySWQiOiIyOTcwODE4OTIifQ==</vt:lpwstr>
  </property>
  <property fmtid="{D5CDD505-2E9C-101B-9397-08002B2CF9AE}" pid="4" name="ICV">
    <vt:lpwstr>F1C0E1809D084267B1D795428CDEE710_12</vt:lpwstr>
  </property>
</Properties>
</file>