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D294C">
      <w:pPr>
        <w:pStyle w:val="2"/>
        <w:spacing w:line="360" w:lineRule="auto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bookmarkStart w:id="0" w:name="_GoBack"/>
      <w:r>
        <w:rPr>
          <w:rFonts w:ascii="Times New Roman" w:hAnsi="Times New Roman" w:eastAsia="宋体" w:cs="Times New Roman"/>
          <w:b/>
          <w:bCs/>
          <w:sz w:val="24"/>
          <w:szCs w:val="28"/>
        </w:rPr>
        <w:t>第6课时　平移和旋转的应用</w:t>
      </w:r>
    </w:p>
    <w:p w14:paraId="1F8EB31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"教学导航.TIF"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11F6CE4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9"/>
      <w:r>
        <w:rPr>
          <w:rFonts w:ascii="Times New Roman" w:hAnsi="Times New Roman" w:eastAsia="黑体" w:cs="Times New Roman"/>
          <w:sz w:val="24"/>
          <w:szCs w:val="28"/>
        </w:rPr>
        <w:t>【教学内容】</w:t>
      </w:r>
      <w:commentRangeEnd w:id="19"/>
      <w:r>
        <w:rPr>
          <w:rStyle w:val="CommentReference"/>
        </w:rPr>
        <w:commentReference w:id="19"/>
      </w:r>
    </w:p>
    <w:p w14:paraId="1F6FFA3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"/>
      <w:r>
        <w:rPr>
          <w:rFonts w:ascii="Times New Roman" w:hAnsi="Times New Roman" w:eastAsia="宋体" w:cs="Times New Roman"/>
          <w:sz w:val="24"/>
          <w:szCs w:val="28"/>
        </w:rPr>
        <w:t>教科书第48页例8及相对应的</w:t>
      </w:r>
      <w:commentRangeEnd w:id="1"/>
      <w:r>
        <w:rPr>
          <w:rStyle w:val="CommentReference"/>
        </w:rPr>
        <w:commentReference w:id="1"/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做一做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。</w:t>
      </w:r>
    </w:p>
    <w:p w14:paraId="797BC42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20"/>
      <w:r>
        <w:rPr>
          <w:rFonts w:ascii="Times New Roman" w:hAnsi="Times New Roman" w:eastAsia="黑体" w:cs="Times New Roman"/>
          <w:sz w:val="24"/>
          <w:szCs w:val="28"/>
        </w:rPr>
        <w:t>【教学目标】</w:t>
      </w:r>
      <w:commentRangeEnd w:id="20"/>
      <w:r>
        <w:rPr>
          <w:rStyle w:val="CommentReference"/>
        </w:rPr>
        <w:commentReference w:id="20"/>
      </w:r>
    </w:p>
    <w:p w14:paraId="2ED8643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5"/>
      <w:r>
        <w:rPr>
          <w:rFonts w:ascii="Times New Roman" w:hAnsi="Times New Roman" w:eastAsia="宋体" w:cs="Times New Roman"/>
          <w:sz w:val="24"/>
          <w:szCs w:val="28"/>
        </w:rPr>
        <w:t>1．结合平移和旋转的知识，了解图形运动的过程，会描述图形的运动过程。</w:t>
      </w:r>
      <w:commentRangeEnd w:id="5"/>
      <w:r>
        <w:rPr>
          <w:rStyle w:val="CommentReference"/>
        </w:rPr>
        <w:commentReference w:id="5"/>
      </w:r>
    </w:p>
    <w:p w14:paraId="4ABED68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2"/>
      <w:r>
        <w:rPr>
          <w:rFonts w:ascii="Times New Roman" w:hAnsi="Times New Roman" w:eastAsia="宋体" w:cs="Times New Roman"/>
          <w:sz w:val="24"/>
          <w:szCs w:val="28"/>
        </w:rPr>
        <w:t>2．经历用自己的语言描述图形运动的过程，积累几何活动经验，发展空间观念和推理能力。</w:t>
      </w:r>
      <w:commentRangeEnd w:id="2"/>
      <w:r>
        <w:rPr>
          <w:rStyle w:val="CommentReference"/>
        </w:rPr>
        <w:commentReference w:id="2"/>
      </w:r>
    </w:p>
    <w:p w14:paraId="7B3C5156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commentRangeStart w:id="6"/>
      <w:commentRangeStart w:id="13"/>
      <w:r>
        <w:rPr>
          <w:rFonts w:ascii="Times New Roman" w:hAnsi="Times New Roman" w:eastAsia="宋体" w:cs="Times New Roman"/>
          <w:sz w:val="24"/>
          <w:szCs w:val="28"/>
        </w:rPr>
        <w:t>3．学会欣赏</w:t>
      </w:r>
      <w:r>
        <w:rPr>
          <w:rFonts w:hint="eastAsia" w:ascii="Times New Roman" w:hAnsi="Times New Roman" w:eastAsia="宋体" w:cs="Times New Roman"/>
          <w:sz w:val="24"/>
          <w:szCs w:val="28"/>
        </w:rPr>
        <w:t>图形变换带来的美感，进一步感受平移、旋转在生活中的应用，体会数学价值。</w:t>
      </w:r>
      <w:commentRangeEnd w:id="13"/>
      <w:r>
        <w:rPr>
          <w:rStyle w:val="CommentReference"/>
        </w:rPr>
        <w:commentReference w:id="13"/>
      </w:r>
      <w:commentRangeEnd w:id="6"/>
      <w:r>
        <w:rPr>
          <w:rStyle w:val="CommentReference"/>
        </w:rPr>
        <w:commentReference w:id="6"/>
      </w:r>
    </w:p>
    <w:p w14:paraId="2BFEAF6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【教学重点】</w:t>
      </w:r>
    </w:p>
    <w:p w14:paraId="507F419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0"/>
      <w:r>
        <w:rPr>
          <w:rFonts w:ascii="Times New Roman" w:hAnsi="Times New Roman" w:eastAsia="宋体" w:cs="Times New Roman"/>
          <w:sz w:val="24"/>
          <w:szCs w:val="28"/>
        </w:rPr>
        <w:t>运用平移和旋转描述图形的运动过程。</w:t>
      </w:r>
      <w:commentRangeEnd w:id="0"/>
      <w:r>
        <w:rPr>
          <w:rStyle w:val="CommentReference"/>
        </w:rPr>
        <w:commentReference w:id="0"/>
      </w:r>
    </w:p>
    <w:p w14:paraId="2CE41735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【教学难点】</w:t>
      </w:r>
    </w:p>
    <w:p w14:paraId="5E12069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分析每张卡片的运动方式。</w:t>
      </w:r>
    </w:p>
    <w:p w14:paraId="7B9D3491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"教学过程.TIF"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1B4398DC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commentRangeStart w:id="17"/>
      <w:r>
        <w:rPr>
          <w:rFonts w:ascii="Times New Roman" w:hAnsi="Times New Roman" w:eastAsia="黑体" w:cs="Times New Roman"/>
          <w:sz w:val="24"/>
          <w:szCs w:val="28"/>
        </w:rPr>
        <w:t>一、情境导入</w:t>
      </w:r>
      <w:commentRangeEnd w:id="17"/>
      <w:r>
        <w:rPr>
          <w:rStyle w:val="CommentReference"/>
        </w:rPr>
        <w:commentReference w:id="17"/>
      </w:r>
    </w:p>
    <w:p w14:paraId="3AABB75F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INCLUDEPICTURE  "C6.TIF"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2679700" cy="826770"/>
            <wp:effectExtent l="0" t="0" r="6350" b="1143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45018C06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9"/>
      <w:r>
        <w:rPr>
          <w:rFonts w:ascii="Times New Roman" w:hAnsi="Times New Roman" w:eastAsia="宋体" w:cs="Times New Roman"/>
          <w:sz w:val="24"/>
          <w:szCs w:val="28"/>
        </w:rPr>
        <w:t>师：上面这些美丽图案的设计，哪个利用了平移？哪个利用了旋转？</w:t>
      </w:r>
      <w:commentRangeEnd w:id="9"/>
      <w:r>
        <w:rPr>
          <w:rStyle w:val="CommentReference"/>
        </w:rPr>
        <w:commentReference w:id="9"/>
      </w:r>
    </w:p>
    <w:p w14:paraId="70735F18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预设：第一幅图和第二幅图利用了旋转，第三幅图利用了平移</w:t>
      </w:r>
      <w:r>
        <w:rPr>
          <w:rFonts w:hint="eastAsia" w:ascii="Times New Roman" w:hAnsi="Times New Roman" w:eastAsia="宋体" w:cs="Times New Roman"/>
          <w:sz w:val="24"/>
          <w:szCs w:val="28"/>
        </w:rPr>
        <w:t>。</w:t>
      </w:r>
    </w:p>
    <w:p w14:paraId="087960B8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二、探究新知</w:t>
      </w:r>
    </w:p>
    <w:p w14:paraId="3F26736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【课件出示教材第48页例8】</w:t>
      </w:r>
    </w:p>
    <w:p w14:paraId="6841D47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1"/>
      <w:r>
        <w:rPr>
          <w:rFonts w:ascii="Times New Roman" w:hAnsi="Times New Roman" w:eastAsia="宋体" w:cs="Times New Roman"/>
          <w:sz w:val="24"/>
          <w:szCs w:val="28"/>
        </w:rPr>
        <w:t>1．阅读与理解。</w:t>
      </w:r>
      <w:commentRangeEnd w:id="11"/>
      <w:r>
        <w:rPr>
          <w:rStyle w:val="CommentReference"/>
        </w:rPr>
        <w:commentReference w:id="11"/>
      </w:r>
    </w:p>
    <w:p w14:paraId="3B112C4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师：你从题目中知道了什么？要解决的问题是什么？</w:t>
      </w:r>
    </w:p>
    <w:p w14:paraId="0F3627D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(学生自由发言。)</w:t>
      </w:r>
    </w:p>
    <w:p w14:paraId="7AC4FCE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2．分析与解答。</w:t>
      </w:r>
    </w:p>
    <w:p w14:paraId="6AB2AD9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师：你们有什么办法来解决这个问题吗？</w:t>
      </w:r>
    </w:p>
    <w:p w14:paraId="10D6850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7"/>
      <w:r>
        <w:rPr>
          <w:rFonts w:ascii="Times New Roman" w:hAnsi="Times New Roman" w:eastAsia="宋体" w:cs="Times New Roman"/>
          <w:sz w:val="24"/>
          <w:szCs w:val="28"/>
        </w:rPr>
        <w:t>预设：先在图中找出对应的卡片，标上序号，然后再观察每张卡片是怎样运动的。(课件配合呈现。)</w:t>
      </w:r>
      <w:commentRangeEnd w:id="7"/>
      <w:r>
        <w:rPr>
          <w:rStyle w:val="CommentReference"/>
        </w:rPr>
        <w:commentReference w:id="7"/>
      </w:r>
    </w:p>
    <w:p w14:paraId="0612997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0"/>
      <w:r>
        <w:rPr>
          <w:rFonts w:ascii="Times New Roman" w:hAnsi="Times New Roman" w:eastAsia="宋体" w:cs="Times New Roman"/>
          <w:sz w:val="24"/>
          <w:szCs w:val="28"/>
        </w:rPr>
        <w:t>师：现在请大家观察</w:t>
      </w:r>
      <w:r>
        <w:rPr>
          <w:rFonts w:ascii="宋体" w:hAnsi="宋体" w:eastAsia="宋体" w:cs="Times New Roman"/>
          <w:sz w:val="24"/>
          <w:szCs w:val="28"/>
        </w:rPr>
        <w:t>①</w:t>
      </w:r>
      <w:r>
        <w:rPr>
          <w:rFonts w:ascii="Times New Roman" w:hAnsi="Times New Roman" w:eastAsia="宋体" w:cs="Times New Roman"/>
          <w:sz w:val="24"/>
          <w:szCs w:val="28"/>
        </w:rPr>
        <w:t>号和</w:t>
      </w:r>
      <w:r>
        <w:rPr>
          <w:rFonts w:ascii="宋体" w:hAnsi="宋体" w:eastAsia="宋体" w:cs="Times New Roman"/>
          <w:sz w:val="24"/>
          <w:szCs w:val="28"/>
        </w:rPr>
        <w:t>②</w:t>
      </w:r>
      <w:r>
        <w:rPr>
          <w:rFonts w:ascii="Times New Roman" w:hAnsi="Times New Roman" w:eastAsia="宋体" w:cs="Times New Roman"/>
          <w:sz w:val="24"/>
          <w:szCs w:val="28"/>
        </w:rPr>
        <w:t>号卡片，说一说它们是怎样运动的。</w:t>
      </w:r>
      <w:commentRangeEnd w:id="10"/>
      <w:r>
        <w:rPr>
          <w:rStyle w:val="CommentReference"/>
        </w:rPr>
        <w:commentReference w:id="10"/>
      </w:r>
    </w:p>
    <w:p w14:paraId="2BAC897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在学生交流的过程中，规范学生的语言描述：</w:t>
      </w:r>
      <w:r>
        <w:rPr>
          <w:rFonts w:ascii="宋体" w:hAnsi="宋体" w:eastAsia="宋体" w:cs="Times New Roman"/>
          <w:sz w:val="24"/>
          <w:szCs w:val="28"/>
        </w:rPr>
        <w:t>①</w:t>
      </w:r>
      <w:r>
        <w:rPr>
          <w:rFonts w:ascii="Times New Roman" w:hAnsi="Times New Roman" w:eastAsia="宋体" w:cs="Times New Roman"/>
          <w:sz w:val="24"/>
          <w:szCs w:val="28"/>
        </w:rPr>
        <w:t>号卡片要先绕右下角的顶点顺时针旋转90°，再向右平移2格，最后向下平移1格；</w:t>
      </w:r>
      <w:r>
        <w:rPr>
          <w:rFonts w:ascii="宋体" w:hAnsi="宋体" w:eastAsia="宋体" w:cs="Times New Roman"/>
          <w:sz w:val="24"/>
          <w:szCs w:val="28"/>
        </w:rPr>
        <w:t>②</w:t>
      </w:r>
      <w:r>
        <w:rPr>
          <w:rFonts w:ascii="Times New Roman" w:hAnsi="Times New Roman" w:eastAsia="宋体" w:cs="Times New Roman"/>
          <w:sz w:val="24"/>
          <w:szCs w:val="28"/>
        </w:rPr>
        <w:t>号卡片不用旋转，只要向</w:t>
      </w:r>
      <w:r>
        <w:rPr>
          <w:rFonts w:hint="eastAsia" w:ascii="Times New Roman" w:hAnsi="Times New Roman" w:eastAsia="宋体" w:cs="Times New Roman"/>
          <w:sz w:val="24"/>
          <w:szCs w:val="28"/>
        </w:rPr>
        <w:t>右平移</w:t>
      </w:r>
      <w:r>
        <w:rPr>
          <w:rFonts w:ascii="Times New Roman" w:hAnsi="Times New Roman" w:eastAsia="宋体" w:cs="Times New Roman"/>
          <w:sz w:val="24"/>
          <w:szCs w:val="28"/>
        </w:rPr>
        <w:t>3格，再向下平移1格。</w:t>
      </w:r>
    </w:p>
    <w:p w14:paraId="728D0FB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5"/>
      <w:r>
        <w:rPr>
          <w:rFonts w:ascii="Times New Roman" w:hAnsi="Times New Roman" w:eastAsia="宋体" w:cs="Times New Roman"/>
          <w:sz w:val="24"/>
          <w:szCs w:val="28"/>
        </w:rPr>
        <w:t>师：请大家照样子说一说</w:t>
      </w:r>
      <w:r>
        <w:rPr>
          <w:rFonts w:ascii="宋体" w:hAnsi="宋体" w:eastAsia="宋体" w:cs="Times New Roman"/>
          <w:sz w:val="24"/>
          <w:szCs w:val="28"/>
        </w:rPr>
        <w:t>③</w:t>
      </w:r>
      <w:r>
        <w:rPr>
          <w:rFonts w:ascii="Times New Roman" w:hAnsi="Times New Roman" w:eastAsia="宋体" w:cs="Times New Roman"/>
          <w:sz w:val="24"/>
          <w:szCs w:val="28"/>
        </w:rPr>
        <w:t>号和</w:t>
      </w:r>
      <w:r>
        <w:rPr>
          <w:rFonts w:ascii="宋体" w:hAnsi="宋体" w:eastAsia="宋体" w:cs="Times New Roman"/>
          <w:sz w:val="24"/>
          <w:szCs w:val="28"/>
        </w:rPr>
        <w:t>④</w:t>
      </w:r>
      <w:r>
        <w:rPr>
          <w:rFonts w:ascii="Times New Roman" w:hAnsi="Times New Roman" w:eastAsia="宋体" w:cs="Times New Roman"/>
          <w:sz w:val="24"/>
          <w:szCs w:val="28"/>
        </w:rPr>
        <w:t>号卡片的运动过程。</w:t>
      </w:r>
      <w:commentRangeEnd w:id="15"/>
      <w:r>
        <w:rPr>
          <w:rStyle w:val="CommentReference"/>
        </w:rPr>
        <w:commentReference w:id="15"/>
      </w:r>
    </w:p>
    <w:p w14:paraId="1F6DD336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(学生自由发言。)</w:t>
      </w:r>
    </w:p>
    <w:p w14:paraId="7519A57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3．回顾与反思。</w:t>
      </w:r>
    </w:p>
    <w:p w14:paraId="72087D96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师：回顾刚才的过程，你们有什么发现？</w:t>
      </w:r>
    </w:p>
    <w:p w14:paraId="38E40E45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8"/>
      <w:r>
        <w:rPr>
          <w:rFonts w:ascii="Times New Roman" w:hAnsi="Times New Roman" w:eastAsia="宋体" w:cs="Times New Roman"/>
          <w:sz w:val="24"/>
          <w:szCs w:val="28"/>
        </w:rPr>
        <w:t>预设1：旋转可以改变卡片的方向，平移可以改变卡片的位置。</w:t>
      </w:r>
      <w:commentRangeEnd w:id="18"/>
      <w:r>
        <w:rPr>
          <w:rStyle w:val="CommentReference"/>
        </w:rPr>
        <w:commentReference w:id="18"/>
      </w:r>
    </w:p>
    <w:p w14:paraId="5DFA0E7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预设2：既改变方向又改变位置的卡片，也可以先平移再旋转。</w:t>
      </w:r>
    </w:p>
    <w:p w14:paraId="33EF90B0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三、巩固练习</w:t>
      </w:r>
    </w:p>
    <w:p w14:paraId="79EF126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2"/>
      <w:r>
        <w:rPr>
          <w:rFonts w:ascii="Times New Roman" w:hAnsi="Times New Roman" w:eastAsia="宋体" w:cs="Times New Roman"/>
          <w:sz w:val="24"/>
          <w:szCs w:val="28"/>
        </w:rPr>
        <w:t>完成教材第50页</w:t>
      </w:r>
      <w:commentRangeEnd w:id="12"/>
      <w:r>
        <w:rPr>
          <w:rStyle w:val="CommentReference"/>
        </w:rPr>
        <w:commentReference w:id="12"/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练习九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第6题。</w:t>
      </w:r>
    </w:p>
    <w:p w14:paraId="54FE740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(1)先将左边的4张卡片标上序号，然后在右边图中相应位置标上相应的序号。</w:t>
      </w:r>
    </w:p>
    <w:p w14:paraId="79EB334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4"/>
      <w:commentRangeStart w:id="16"/>
      <w:r>
        <w:rPr>
          <w:rFonts w:ascii="Times New Roman" w:hAnsi="Times New Roman" w:eastAsia="宋体" w:cs="Times New Roman"/>
          <w:sz w:val="24"/>
          <w:szCs w:val="28"/>
        </w:rPr>
        <w:t>(2)同伴先互相说一说每张卡片的运动过程，然后全班交流。</w:t>
      </w:r>
      <w:commentRangeEnd w:id="16"/>
      <w:r>
        <w:rPr>
          <w:rStyle w:val="CommentReference"/>
        </w:rPr>
        <w:commentReference w:id="16"/>
      </w:r>
      <w:commentRangeEnd w:id="14"/>
      <w:r>
        <w:rPr>
          <w:rStyle w:val="CommentReference"/>
        </w:rPr>
        <w:commentReference w:id="14"/>
      </w:r>
    </w:p>
    <w:p w14:paraId="57C5279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四、课堂小结</w:t>
      </w:r>
    </w:p>
    <w:p w14:paraId="1D2920D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同学们，今天的数学课你们有哪些收获呢？</w:t>
      </w:r>
    </w:p>
    <w:p w14:paraId="2E6E086B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五、课后作业</w:t>
      </w:r>
    </w:p>
    <w:p w14:paraId="71EA3B1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完成本课时的习题。</w:t>
      </w:r>
    </w:p>
    <w:p w14:paraId="3C2D485D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六、板书设计</w:t>
      </w:r>
    </w:p>
    <w:p w14:paraId="32F43B34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平移和旋转的应用</w:t>
      </w:r>
    </w:p>
    <w:p w14:paraId="1CF9CEC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旋转可以改变卡片的方向，平移可以改变卡片的位置。</w:t>
      </w:r>
    </w:p>
    <w:p w14:paraId="493E6EC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既改变方向又改变位置的卡片，也可以先平移再旋转。</w:t>
      </w:r>
    </w:p>
    <w:p w14:paraId="2266A8B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【教学反思】</w:t>
      </w:r>
    </w:p>
    <w:p w14:paraId="46C647C3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本节课从学生们熟悉的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拼图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入手，激发了学生的学习兴趣，调动了学生的积极性。在教学中，我首先引导学生梳理题意，明确要求，然后让学生在充分观察</w:t>
      </w:r>
      <w:commentRangeStart w:id="3"/>
      <w:commentRangeStart w:id="4"/>
      <w:commentRangeStart w:id="8"/>
      <w:r>
        <w:rPr>
          <w:rFonts w:hint="eastAsia" w:ascii="Times New Roman" w:hAnsi="Times New Roman" w:eastAsia="宋体" w:cs="Times New Roman"/>
          <w:sz w:val="24"/>
          <w:szCs w:val="28"/>
        </w:rPr>
        <w:t>感知的基础上，对卡片的运动过程加以描述，部分学生的用语不是很规范，因此在交流汇报的过程中，要注重引导。另外，由于学生没有学具可操作，只能进行想象和推理，理解起来有难度，空间想象力、推理能力还需要进一步加强。</w:t>
      </w:r>
      <w:commentRangeEnd w:id="8"/>
      <w:r>
        <w:rPr>
          <w:rStyle w:val="CommentReference"/>
        </w:rPr>
        <w:commentReference w:id="8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</w:p>
    <w:p w14:paraId="23A94B6B">
      <w:pPr>
        <w:spacing w:line="360" w:lineRule="auto"/>
        <w:rPr>
          <w:sz w:val="24"/>
          <w:szCs w:val="28"/>
        </w:rPr>
      </w:pPr>
    </w:p>
    <w:bookmarkEnd w:id="0"/>
    <w:p>
      <w:pPr>
        <w:spacing w:before="0" w:after="0" w:line="1" w:lineRule="exact"/>
      </w:pPr>
      <w:r>
        <w:rPr>
          <w:vanish/>
        </w:rPr>
        <w:drawing>
          <wp:inline xmlns:a="http://schemas.openxmlformats.org/drawingml/2006/main" xmlns:pic="http://schemas.openxmlformats.org/drawingml/2006/picture">
            <wp:extent cx="1" cy="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未定位批注汇总</w:t>
      </w:r>
    </w:p>
    <w:p>
      <w:r>
        <w:rPr>
          <w:i/>
        </w:rPr>
        <w:t>以下 4 条批注的原文引用未能在教案中找到对应文字，故汇总于此（内容完整保留）：</w:t>
      </w:r>
    </w:p>
    <w:p>
      <w:commentRangeStart w:id="21"/>
      <w:r>
        <w:rPr>
          <w:b/>
        </w:rPr>
        <w:t>◆ [学情分析 · 未达标] 位置：全篇</w:t>
      </w:r>
      <w:commentRangeEnd w:id="21"/>
      <w:r>
        <w:rPr>
          <w:rStyle w:val="CommentReference"/>
        </w:rPr>
        <w:commentReference w:id="21"/>
      </w:r>
    </w:p>
    <w:p>
      <w:r>
        <w:t>原文引用：（无学情分析模块）</w:t>
      </w:r>
    </w:p>
    <w:p>
      <w:commentRangeStart w:id="22"/>
      <w:r>
        <w:rPr>
          <w:b/>
        </w:rPr>
        <w:t>◆ [过程设计 · 部分达标] 位置：全篇教学过程</w:t>
      </w:r>
      <w:commentRangeEnd w:id="22"/>
      <w:r>
        <w:rPr>
          <w:rStyle w:val="CommentReference"/>
        </w:rPr>
        <w:commentReference w:id="22"/>
      </w:r>
    </w:p>
    <w:p>
      <w:r>
        <w:t>原文引用：（无时间安排与设计意图说明）</w:t>
      </w:r>
    </w:p>
    <w:p>
      <w:commentRangeStart w:id="23"/>
      <w:r>
        <w:rPr>
          <w:b/>
        </w:rPr>
        <w:t>◆ [课程思政 · 未达标] 位置：全篇</w:t>
      </w:r>
      <w:commentRangeEnd w:id="23"/>
      <w:r>
        <w:rPr>
          <w:rStyle w:val="CommentReference"/>
        </w:rPr>
        <w:commentReference w:id="23"/>
      </w:r>
    </w:p>
    <w:p>
      <w:r>
        <w:t>原文引用：（无思政/文化融入内容）</w:t>
      </w:r>
    </w:p>
    <w:p>
      <w:commentRangeStart w:id="24"/>
      <w:r>
        <w:rPr>
          <w:b/>
        </w:rPr>
        <w:t>◆ [评价反馈 · 未达标] 位置：全篇</w:t>
      </w:r>
      <w:commentRangeEnd w:id="24"/>
      <w:r>
        <w:rPr>
          <w:rStyle w:val="CommentReference"/>
        </w:rPr>
        <w:commentReference w:id="24"/>
      </w:r>
    </w:p>
    <w:p>
      <w:r>
        <w:t>原文引用：（无评价方案或量规）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的是'教什么、知识处于何位置'。教案直接给出重点、难点条目,指向明确,但仅停留在罗列,未说明本课在'图形的运动'单元中的位置,也未说明它与前面认识平移、旋转（例1—例7）及后续内容的前后联系,教材编写意图未被揭示。</w:t>
      </w:r>
    </w:p>
    <w:p>
      <w:pPr>
        <w:pStyle w:val="CommentText"/>
      </w:pPr>
      <w:r>
        <w:t>诊断：重难点仅以结论形式列出,知识前后联系与教材编写意图完全缺位。</w:t>
      </w:r>
    </w:p>
    <w:p>
      <w:pPr>
        <w:pStyle w:val="CommentText"/>
      </w:pPr>
      <w:r>
        <w:t>依据来源：来源：课标标准 | 课标：[3-4年级|图形与几何] 【知识点】图形运动：平移、旋转、轴对称；【学习要求】辨认生活中的平移、旋转和轴对称现象，能在方格纸上完成简单图形运动；；[5-6年级|图形与几何] 【知识点】图形运动：平移、旋转、轴对称的综合应用；【学习要求】能在方格纸上按要求作图，利用图形运动设计图案；</w:t>
      </w:r>
    </w:p>
  </w:comment>
  <w:comment w:id="1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分析：注明教材出处是优点,但未解读教材为何选择'拼图卡片'这一情境,也未说明例8要解决的核心问题是'用语言描述复合运动'这一数学本体,教师难以据此判断教学重心。</w:t>
      </w:r>
    </w:p>
    <w:p>
      <w:pPr>
        <w:pStyle w:val="CommentText"/>
      </w:pPr>
      <w:r>
        <w:t>诊断：未揭示例题所承载的数学本体,教学重心的分析依据不足。</w:t>
      </w:r>
    </w:p>
    <w:p>
      <w:pPr>
        <w:pStyle w:val="CommentText"/>
      </w:pPr>
      <w:r>
        <w:t>依据来源：来源：二者共同 | 理论：情境学习理论（Situated Learning Theory）、迪克-凯里模型(Dick and Carey Model) | 课标：[1-2年级|数与代数] 【知识点】数的认识：加减乘除解决问题；【学习要求】能从熟悉情境中识别数量关系，选择加、减、乘、除法解决一步实际问题；；[5-6年级|综合与实践] 【知识点】主题活动：体育中的数学；【学习要求】收集体育赛事、规则、…</w:t>
      </w:r>
    </w:p>
  </w:comment>
  <w:comment w:id="2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分析：本维度关注的是'理念是否统领设计'。此处出现'空间观念''推理能力'等素养词,是本教案唯一触及核心素养之处,但仅停留在目标一句话,未在教学活动、资源选择、评价中体现,理念与设计是脱节的。</w:t>
      </w:r>
    </w:p>
    <w:p>
      <w:pPr>
        <w:pStyle w:val="CommentText"/>
      </w:pPr>
      <w:r>
        <w:t>诊断：素养表述仅作目标点缀,未在教学活动与评价中得到落实。</w:t>
      </w:r>
    </w:p>
    <w:p>
      <w:pPr>
        <w:pStyle w:val="CommentText"/>
      </w:pPr>
      <w:r>
        <w:t>依据来源：来源：二者共同 | 理论：形成性评价与总结性评价、OBE成果导向教育理念 | 课标：[3-4年级|综合与实践] 【知识点】主题活动：寻找“宝藏”；【学习要求】认识东北、西北、东南、西南，能用“几点钟方向”描述并设计简单藏宝图；；[5-6年级|综合与实践] 【知识点】主题活动：体育中的数学；【学习要求】收集体育赛事、规则、技术数据，提出数学问题并设计解决方案；</w:t>
      </w:r>
    </w:p>
  </w:comment>
  <w:comment w:id="3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[教学理念 · 未达标]</w:t>
      </w:r>
    </w:p>
    <w:p>
      <w:pPr>
        <w:pStyle w:val="CommentText"/>
      </w:pPr>
      <w:r>
        <w:t>分析：本维度关注的是'设计是否体现学生主体与先进理念'。作者已自我指出只能'想象和推理',说明设计未为学生提供动手操作、直观感知的支持,与'经历'式学习理念相悖。</w:t>
      </w:r>
    </w:p>
    <w:p>
      <w:pPr>
        <w:pStyle w:val="CommentText"/>
      </w:pPr>
      <w:r>
        <w:t>诊断：学生缺乏操作与直观体验的条件,素养目标难以真正达成。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能针对某一现实问题,经历提出问题,设计方案,收集数据,建立模型,分析求解,验…</w:t>
      </w:r>
    </w:p>
  </w:comment>
  <w:comment w:id="4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分析：本维度关注的是'是否清楚授课对象的起点与困难'。反思中提到了用语不规范、空间想象力弱,属于对学情的真实观察,但出现在课后而非课前,且未说明其依据,无法支撑教学设计的预设。</w:t>
      </w:r>
    </w:p>
    <w:p>
      <w:pPr>
        <w:pStyle w:val="CommentText"/>
      </w:pPr>
      <w:r>
        <w:t>诊断：学情判断为课后经验总结,缺乏课前前测或证据支撑。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【知识点】统计调查的完整过程；【学习要求】经历提出问题、设计方案、收集整理分…</w:t>
      </w:r>
    </w:p>
  </w:comment>
  <w:comment w:id="5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分析：本维度关注的是'目标是否可测评'。'会描述'具操作性,但'了解图形运动的过程'使用'了解'这一模糊动词,无法判断学生达成到什么程度；且与第2条'用自己的语言描述'表述重叠,前后层次不清。</w:t>
      </w:r>
    </w:p>
    <w:p>
      <w:pPr>
        <w:pStyle w:val="CommentText"/>
      </w:pPr>
      <w:r>
        <w:t>诊断：目标使用'了解'等模糊动词,达成度无法测评。</w:t>
      </w:r>
    </w:p>
    <w:p>
      <w:pPr>
        <w:pStyle w:val="CommentText"/>
      </w:pPr>
      <w:r>
        <w:t>依据来源：来源：二者共同 | 理论：OBE成果导向教育理念 | 课标：[1-2年级|图形与几何] 【知识点】位置与方向：前后、上下、左右；【学习要求】能用前后、上下、左右描述物体相对位置和简单路线；；[1-2年级|图形与几何] 【知识点】立体图形：长方体、正方体、圆柱、球；【学习要求】能直观辨认常见立体图形，描述其主要特征并进行分类；</w:t>
      </w:r>
    </w:p>
  </w:comment>
  <w:comment w:id="6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分析：本维度关注的是'目标—任务—评价是否对应'。'欣赏''感受''体会'均为内隐心理动词,无对应的教学活动或评价任务加以落实,属于常说的'不可测目标'。</w:t>
      </w:r>
    </w:p>
    <w:p>
      <w:pPr>
        <w:pStyle w:val="CommentText"/>
      </w:pPr>
      <w:r>
        <w:t>诊断：情感目标无可观察行为,缺乏对应的活动与评价证据。</w:t>
      </w:r>
    </w:p>
    <w:p>
      <w:pPr>
        <w:pStyle w:val="CommentText"/>
      </w:pPr>
      <w:r>
        <w:t>依据来源：来源：二者共同 | 理论：形成性评价与总结性评价、任务型教学法（Task-Based Language Teaching） | 课标：[1-2年级|综合与实践] 【知识点】主题活动：测量任务；【学习要求】选择工具并合作完成测量，体会统一度量单位必要性；；[5-6年级|综合与实践] 【知识点】主题活动：校园平面图；【学习要求】综合运用比例尺、方向、位置、测量绘制校园平面图并评价；</w:t>
      </w:r>
    </w:p>
  </w:comment>
  <w:comment w:id="7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分析：本维度关注的是'资源有没有用、能不能支持学生操作'。课件在此仅作静态呈现,学生是被动观看者,未获得可拖拽、可旋转的交互资源,资源与'描述运动过程'这一核心任务不匹配。</w:t>
      </w:r>
    </w:p>
    <w:p>
      <w:pPr>
        <w:pStyle w:val="CommentText"/>
      </w:pPr>
      <w:r>
        <w:t>诊断：资源仅支持静态演示,无法支撑学生对运动的动态感知与操作。</w:t>
      </w:r>
    </w:p>
    <w:p>
      <w:pPr>
        <w:pStyle w:val="CommentText"/>
      </w:pPr>
      <w:r>
        <w:t>依据来源：来源：二者共同 | 理论：探究式学习（Inquiry-Based Learning）、抛锚式教学（Anchored Instruction） | 课标：[5-6年级|综合与实践] 【知识点】项目学习：水是生命之源；【学习要求】调查生活用水，查找水资源资料，制定节水方案或设计节水工具；；[3-4年级|图形与几何] 【知识点】图形运动：平移、旋转、轴对称；【学习要求】辨认生活中的平移、旋转和轴对称现象…</w:t>
      </w:r>
    </w:p>
  </w:comment>
  <w:comment w:id="8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[教学资源 · 未达标]</w:t>
      </w:r>
    </w:p>
    <w:p>
      <w:pPr>
        <w:pStyle w:val="CommentText"/>
      </w:pPr>
      <w:r>
        <w:t>分析：本维度关注的是'资源是否支撑难点突破'。作者自述无学具可用,本就最需要直观支持的'卡片运动'内容缺少实物或动态资源,学生只能在头脑中想象,资源缺口直接造成难点未突破。</w:t>
      </w:r>
    </w:p>
    <w:p>
      <w:pPr>
        <w:pStyle w:val="CommentText"/>
      </w:pPr>
      <w:r>
        <w:t>诊断：核心探究环节缺乏可操作资源,资源设计与难点突破严重脱节。</w:t>
      </w:r>
    </w:p>
    <w:p>
      <w:pPr>
        <w:pStyle w:val="CommentText"/>
      </w:pPr>
      <w:r>
        <w:t>依据来源：来源：二者共同 | 理论：ADDIE 模型(ADDIE Model)、迪克-凯里模型(Dick and Carey Model) | 课标：[5-6年级|综合与实践] 【知识点】项目学习：水是生命之源；【学习要求】调查生活用水，查找水资源资料，制定节水方案或设计节水工具；；[1-2年级|统计与概率] 【知识点】随机现象：可能性初步；【学习要求】能在具体情境中判断事件是否可能发生；</w:t>
      </w:r>
    </w:p>
  </w:comment>
  <w:comment w:id="9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分析：本维度关注的是'方法是否与内容适配'。以图案欣赏导入,能激活旧知、建立情境,方法选择得当,但导入后即进入讲解式探究,方法链较为单一。</w:t>
      </w:r>
    </w:p>
    <w:p>
      <w:pPr>
        <w:pStyle w:val="CommentText"/>
      </w:pPr>
      <w:r>
        <w:t>诊断：导入后方法随即转为单向讲解,教学方法的层次与变化不足。</w:t>
      </w:r>
    </w:p>
    <w:p>
      <w:pPr>
        <w:pStyle w:val="CommentText"/>
      </w:pPr>
      <w:r>
        <w:t>依据来源：来源：二者共同 | 理论：情境学习理论（Situated Learning Theory）、探究式学习（Inquiry-Based Learning） | 课标：[7-9年级|统计与概率] 在具体情境中,能通过列表,画树状图等方法列出随机事件的所有可能结果,求出简单随机事件的概率。；[3-4年级|统计与概率] 【知识点】数据收集：调查、测量、实验；【学习要求】会用调查、测量、实验等方法获取数据，能…</w:t>
      </w:r>
    </w:p>
  </w:comment>
  <w:comment w:id="10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[教学方法 · 部分达标]</w:t>
      </w:r>
    </w:p>
    <w:p>
      <w:pPr>
        <w:pStyle w:val="CommentText"/>
      </w:pPr>
      <w:r>
        <w:t>分析：本维度关注的是'是否支持自主、合作、探究'。此处仍以教师给定①号②号顺序引导描述为主,开放性和支架不足,学生缺少先独立尝试、再比较验证的过程。</w:t>
      </w:r>
    </w:p>
    <w:p>
      <w:pPr>
        <w:pStyle w:val="CommentText"/>
      </w:pPr>
      <w:r>
        <w:t>诊断：探究活动由教师预设顺序驱动,学生自主空间与开放性不足。</w:t>
      </w:r>
    </w:p>
    <w:p>
      <w:pPr>
        <w:pStyle w:val="CommentText"/>
      </w:pPr>
      <w:r>
        <w:t>依据来源：来源：二者共同 | 理论：探究式学习（Inquiry-Based Learning）、支架式教学（Scaffolding Instruction）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【知识点】统计调查的完整过程；【学习要求】经历提出问题、设计方案、收集整理分析数据、…</w:t>
      </w:r>
    </w:p>
  </w:comment>
  <w:comment w:id="11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分析：本维度关注的是'环节是否完整、逻辑是否清晰'。采用'阅读—分析—反思'的问题解决结构,与教材编排一致,环节间逻辑顺畅,是本教案最扎实之处。</w:t>
      </w:r>
    </w:p>
    <w:p>
      <w:pPr>
        <w:pStyle w:val="CommentText"/>
      </w:pPr>
      <w:r>
        <w:t>诊断：结构虽完整,但各环节仅列问题无活动细化,缺少推进性任务链。</w:t>
      </w:r>
    </w:p>
    <w:p>
      <w:pPr>
        <w:pStyle w:val="CommentText"/>
      </w:pPr>
      <w:r>
        <w:t>依据来源：来源：二者共同 | 理论：逆向设计/追求理解的教学设计(Backward Design/UbD)、探究式学习（Inquiry-Based Learning）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能针对某一现实问题,经历提出问题,设计方案,收集数据,建立模型,分析求解,…</w:t>
      </w:r>
    </w:p>
  </w:comment>
  <w:comment w:id="12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分析：本维度关注的是'练习是否服务于目标达成'。巩固仅布置一道教材题,未设计由易到难、对应目标的练习梯度,与课堂目标达成的对应关系不清晰。</w:t>
      </w:r>
    </w:p>
    <w:p>
      <w:pPr>
        <w:pStyle w:val="CommentText"/>
      </w:pPr>
      <w:r>
        <w:t>诊断：练习单一且缺乏梯度,与课时目标的对应关系不明。</w:t>
      </w:r>
    </w:p>
    <w:p>
      <w:pPr>
        <w:pStyle w:val="CommentText"/>
      </w:pPr>
      <w:r>
        <w:t>依据来源：来源：二者共同 | 理论：BOPPPS有效教学设计模型(BOPPPS Model)、逆向设计/追求理解的教学设计(Backward Design/UbD)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【知识点】统计调查的完整过程；【学习要求】经历提出问题、设计方案、收集整理分…</w:t>
      </w:r>
    </w:p>
  </w:comment>
  <w:comment w:id="13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分析：本维度关注的是'育人元素是否被挖掘并融合'。此处的'欣赏美感'属数学美育元素,但只在目标一句话中出现,教学过程中无对应的欣赏、创作或讨论活动支撑。</w:t>
      </w:r>
    </w:p>
    <w:p>
      <w:pPr>
        <w:pStyle w:val="CommentText"/>
      </w:pPr>
      <w:r>
        <w:t>诊断：美育元素仅停留在目标表述,教学过程中无体验载体。</w:t>
      </w:r>
    </w:p>
    <w:p>
      <w:pPr>
        <w:pStyle w:val="CommentText"/>
      </w:pPr>
      <w:r>
        <w:t>依据来源：来源：二者共同 | 理论：ARCS动机设计模型(ARCS Model of Motivational Design)、对分课堂（PAD Class） | 课标：[1-2年级|综合与实践] 【知识点】主题活动：数学游戏与趣味拼搭；【学习要求】在游戏、拼搭中运用数和图形知识，感受数学趣味；；[5-6年级|综合与实践] 【知识点】主题活动：体育中的数学；【学习要求】收集体育赛事、规则、技术数据，提出数学…</w:t>
      </w:r>
    </w:p>
  </w:comment>
  <w:comment w:id="14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分析：本维度关注的是'互动的形式与覆盖面'。设计同伴互说再全班交流,形成了生生互动的基本形式,方向值得肯定,但未规定全员先产出、再比较修正的流程。</w:t>
      </w:r>
    </w:p>
    <w:p>
      <w:pPr>
        <w:pStyle w:val="CommentText"/>
      </w:pPr>
      <w:r>
        <w:t>诊断：同伴交流缺乏全员产出与比较修正环节,易流于代表汇报。</w:t>
      </w:r>
    </w:p>
    <w:p>
      <w:pPr>
        <w:pStyle w:val="CommentText"/>
      </w:pPr>
      <w:r>
        <w:t>依据来源：来源：二者共同 | 理论：BOPPPS有效教学设计模型(BOPPPS Model)、ARCS动机设计模型(ARCS Model of Motivational Design) | 课标：[7-9年级|综合与实践] 以小组合作形式完成一项跨学科主题研究,撰写研究报告并进行展示交流,培养合作意识和成果表达与反思能力。；[3-4年级|综合与实践] 【知识点】主题活动：寻找“宝藏”；【学习要求】认识东北、…</w:t>
      </w:r>
    </w:p>
  </w:comment>
  <w:comment w:id="15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分析：本维度关注的是'互动的深度与参与度'。'自由发言'开放但缺乏组织,教师未安排追问、质疑或互评,多数学生可能成为旁观者,互动停留在师生单向问答。</w:t>
      </w:r>
    </w:p>
    <w:p>
      <w:pPr>
        <w:pStyle w:val="CommentText"/>
      </w:pPr>
      <w:r>
        <w:t>诊断：互动以师生一问一答为主,缺少追问、质疑与生生互评。</w:t>
      </w:r>
    </w:p>
    <w:p>
      <w:pPr>
        <w:pStyle w:val="CommentText"/>
      </w:pPr>
      <w:r>
        <w:t>依据来源：来源：二者共同 | 理论：探究式学习（Inquiry-Based Learning）、情境学习理论（Situated Learning Theory） | 课标：[7-9年级|综合与实践] 能针对某一现实问题,经历提出问题,设计方案,收集数据,建立模型,分析求解,验证反思的数学建模全过程。；[7-9年级|综合与实践] 探究数学史中的经典问题或数学文化故事,如刘徽的“割圆术”,丢番图方程等,拓宽数学…</w:t>
      </w:r>
    </w:p>
  </w:comment>
  <w:comment w:id="16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分析：本维度关注的是'评价方式与反馈精准度'。同伴互说可视为一种过程性检测,但'描述是否规范'没有判断标准,教师无法据此获得精准反馈,也难以触发即时调整。</w:t>
      </w:r>
    </w:p>
    <w:p>
      <w:pPr>
        <w:pStyle w:val="CommentText"/>
      </w:pPr>
      <w:r>
        <w:t>诊断：缺少描述性评价标准,过程反馈无法判断学生达成水平。</w:t>
      </w:r>
    </w:p>
    <w:p>
      <w:pPr>
        <w:pStyle w:val="CommentText"/>
      </w:pPr>
      <w:r>
        <w:t>依据来源：来源：二者共同 | 理论：形成性评价与总结性评价、掌握学习（Mastery Learning） | 课标：[1-2年级|统计与概率] 【知识点】随机现象：可能性初步；【学习要求】能在具体情境中判断事件是否可能发生；；[5-6年级|统计与概率] 【知识点】数据分析：平均数、百分数的综合应用；【学习要求】能整理分析数据，运用平均数、百分数描述数据特征并作合理判断；</w:t>
      </w:r>
    </w:p>
  </w:comment>
  <w:comment w:id="17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分析：本维度关注的是'布局与可读性'。采用一级序号分节,层次清楚,阅读顺畅,但全篇无表格、示意图或运动过程图,'卡片运动'这类空间内容缺少视觉化呈现,可读性打折。</w:t>
      </w:r>
    </w:p>
    <w:p>
      <w:pPr>
        <w:pStyle w:val="CommentText"/>
      </w:pPr>
      <w:r>
        <w:t>诊断：纯文字排版,缺少图示与流程图,空间内容可视化不足。</w:t>
      </w:r>
    </w:p>
    <w:p>
      <w:pPr>
        <w:pStyle w:val="CommentText"/>
      </w:pPr>
      <w:r>
        <w:t>依据来源：来源：课标标准 | 课标：[3-4年级|图形与几何] 【知识点】图形运动：平移、旋转、轴对称；【学习要求】辨认生活中的平移、旋转和轴对称现象，能在方格纸上完成简单图形运动；；[5-6年级|图形与几何] 【知识点】图形运动：平移、旋转、轴对称的综合应用；【学习要求】能在方格纸上按要求作图，利用图形运动设计图案；</w:t>
      </w:r>
    </w:p>
  </w:comment>
  <w:comment w:id="18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分析：本维度关注的是'图示是否帮助理解'。板书以两行结论文字呈现,内容准确,但未用箭头、格线或卡片方位图呈现运动过程,未真正发挥板书的直观功能。</w:t>
      </w:r>
    </w:p>
    <w:p>
      <w:pPr>
        <w:pStyle w:val="CommentText"/>
      </w:pPr>
      <w:r>
        <w:t>诊断：板书仅为结论文字,未体现运动过程的结构化呈现。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【知识点】统计调查的完整过程；【学习要求】经历提出问题、设计方案、收集整理分析数据、交流结论的过程；；[1-2年级|数与代数] 【知识点】数量关系：谁多谁少、多几少几；【学习要求】能借助操作或图示理解“多几…</w:t>
      </w:r>
    </w:p>
  </w:comment>
  <w:comment w:id="19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分析：本维度关注的是'要素是否齐全、格式是否规范'。教案保留了基本教学要素并按序号编排,但缺少教材分析、学情分析、教学方法、教学用具、教学评价等常规模块,结构完整度不足。</w:t>
      </w:r>
    </w:p>
    <w:p>
      <w:pPr>
        <w:pStyle w:val="CommentText"/>
      </w:pPr>
      <w:r>
        <w:t>诊断：关键设计模块缺失,教案要素不齐全。</w:t>
      </w:r>
    </w:p>
    <w:p>
      <w:pPr>
        <w:pStyle w:val="CommentText"/>
      </w:pPr>
      <w:r>
        <w:t>依据来源：来源：二者共同 | 理论：形成性评价与总结性评价、布鲁姆教育目标分类学（认知领域） | 课标：[5-6年级|统计与概率] 【知识点】统计调查的完整过程；【学习要求】经历提出问题、设计方案、收集整理分析数据、交流结论的过程；；[1-2年级|统计与概率] 【知识点】数据收集与表达；【学习要求】能收集、整理身边简单数据，并用自己的方式表达分析结果；</w:t>
      </w:r>
    </w:p>
  </w:comment>
  <w:comment w:id="20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分析：本维度关注的是'格式与陈述规范'。三维目标分条列出,编号统一,格式规范；但未标注对应的课标依据或学业质量要求,规范性仍有缺口。</w:t>
      </w:r>
    </w:p>
    <w:p>
      <w:pPr>
        <w:pStyle w:val="CommentText"/>
      </w:pPr>
      <w:r>
        <w:t>诊断：目标未标注课标或学业质量依据,规范性说明不足。</w:t>
      </w:r>
    </w:p>
    <w:p>
      <w:pPr>
        <w:pStyle w:val="CommentText"/>
      </w:pPr>
      <w:r>
        <w:t>依据来源：来源：二者共同 | 理论：OBE成果导向教育理念 | 课标：[1-2年级|综合与实践] 【知识点】主题活动：测量任务；【学习要求】选择工具并合作完成测量，体会统一度量单位必要性；；[3-4年级|图形与几何] 【知识点】度量：千米、吨、秒及单位换算；【学习要求】认识较大的长度、质量和较短时间单位，能选择合适单位并进行简单换算；</w:t>
      </w:r>
    </w:p>
  </w:comment>
  <w:comment w:id="21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分析：本维度关注的是'对学生认知方式的分析是否到位'。教案完全没有学生分析模块,未说明学生已掌握平移/旋转的哪些经验、描述复合运动时会遇到什么困难,难点成因因此无据可依。</w:t>
      </w:r>
    </w:p>
    <w:p>
      <w:pPr>
        <w:pStyle w:val="CommentText"/>
      </w:pPr>
      <w:r>
        <w:t>诊断：缺失学情分析,教学难点缺乏学情依据。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课标：[1-2年级|统计与概率] 【知识点】数据收集与表达；【学习要求】能收集、整理身边简单数据，并用自己的方式表达分析结果；；[5-6年级|统计与概率] 【知识点】数据分析：平均数、百分数的综合应用；【学习要求】能整理分析数据，运用平均数、百分数描述数据特征并作合理判断…</w:t>
      </w:r>
    </w:p>
  </w:comment>
  <w:comment w:id="22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分析：本维度关注的是'进程安排与重难点突破'。教案未标注各环节时间,也未在关键环节写明设计意图,难点'分析每张卡片的运动方式'仅靠'照样子说一说'带过,缺少逐步突破的路径。</w:t>
      </w:r>
    </w:p>
    <w:p>
      <w:pPr>
        <w:pStyle w:val="CommentText"/>
      </w:pPr>
      <w:r>
        <w:t>诊断：无时间分配与突破路径,难点环节处理过于简略。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能针对某一现实问题,经历提出问题,设计方案,收集数据,建立模型,分析求解,验…</w:t>
      </w:r>
    </w:p>
  </w:comment>
  <w:comment w:id="23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分析：本维度关注的是'思政融合的方式与持续性'。图案设计、图形变换本可联系传统纹样、民间工艺等育人素材,教案中完全未涉及,思政设计整体缺位。</w:t>
      </w:r>
    </w:p>
    <w:p>
      <w:pPr>
        <w:pStyle w:val="CommentText"/>
      </w:pPr>
      <w:r>
        <w:t>诊断：缺少与数学内容相关的育人素材,思政融合整体空缺。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【知识点】图形运动：平移、旋转、轴对称的综合应用；【学习要求】能在方格纸上按要求作图，利用图形运动设计图案；；[1-2年级|数与代数] 【知识点】数的认识：100以内数的意义、读写、大小与数位；【学习要求】…</w:t>
      </w:r>
    </w:p>
  </w:comment>
  <w:comment w:id="24" w:author="AI批注助手" w:initials="AI" w:date="2026-09-20T12:39:31Z">
    <w:p>
      <w:pPr>
        <w:pStyle w:val="CommentText"/>
      </w:pPr>
      <w:r>
        <w:rPr>
          <w:rStyle w:val="CommentReference"/>
        </w:rPr>
        <w:annotationRef/>
      </w:r>
      <w:r>
        <w:t>[评价反馈 · 未达标]</w:t>
      </w:r>
    </w:p>
    <w:p>
      <w:pPr>
        <w:pStyle w:val="CommentText"/>
      </w:pPr>
      <w:r>
        <w:t>分析：本维度关注的是'教—学—评是否一致'。教案没有独立评价环节,也未将三条教学目标与检测任务对应,课后作业仅为'完成本课时习题',评价的证据链不完整。</w:t>
      </w:r>
    </w:p>
    <w:p>
      <w:pPr>
        <w:pStyle w:val="CommentText"/>
      </w:pPr>
      <w:r>
        <w:t>诊断：缺失评价设计,教学目标与检测任务未建立对应关系。</w:t>
      </w:r>
    </w:p>
    <w:p>
      <w:pPr>
        <w:pStyle w:val="CommentText"/>
      </w:pPr>
      <w:r>
        <w:t>依据来源：来源：二者共同 | 理论：形成性评价与总结性评价、ADDIE 模型(ADDIE Model) | 课标：[5-6年级|综合与实践] 【知识点】主题活动：校园平面图；【学习要求】综合运用比例尺、方向、位置、测量绘制校园平面图并评价；；[1-2年级|综合与实践] 【知识点】主题活动：测量任务；【学习要求】选择工具并合作完成测量，体会统一度量单位必要性；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C6F83"/>
    <w:rsid w:val="1BB028EA"/>
    <w:rsid w:val="20CB4E7C"/>
    <w:rsid w:val="2743199D"/>
    <w:rsid w:val="2A804A91"/>
    <w:rsid w:val="4C281853"/>
    <w:rsid w:val="5BE25196"/>
    <w:rsid w:val="6BA75A12"/>
    <w:rsid w:val="7585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C6.TIF" TargetMode="External"/><Relationship Id="rId8" Type="http://schemas.openxmlformats.org/officeDocument/2006/relationships/image" Target="media/image3.png"/><Relationship Id="rId7" Type="http://schemas.openxmlformats.org/officeDocument/2006/relationships/image" Target="&#25945;&#23398;&#36807;&#31243;.TIF" TargetMode="External"/><Relationship Id="rId6" Type="http://schemas.openxmlformats.org/officeDocument/2006/relationships/image" Target="media/image2.png"/><Relationship Id="rId5" Type="http://schemas.openxmlformats.org/officeDocument/2006/relationships/image" Target="&#25945;&#23398;&#23548;&#33322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4.png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984</Words>
  <Characters>993</Characters>
  <Lines>0</Lines>
  <Paragraphs>0</Paragraphs>
  <TotalTime>0</TotalTime>
  <ScaleCrop>false</ScaleCrop>
  <LinksUpToDate>false</LinksUpToDate>
  <CharactersWithSpaces>994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2026-08-22T03:55:00Z</dcterms:created>
  <dc:creator>Admin</dc:creator>
  <cp:lastModifiedBy>用户1045</cp:lastModifiedBy>
  <dcterms:modified xsi:type="dcterms:W3CDTF">2026-08-28T06:59:21Z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eyJoZGlkIjoiMmMzNjJkODgxNWEzOThjMGQxYzc3YTAxMWI4YjdmMzYiLCJ1c2VySWQiOiIyOTcwODE4OTIifQ==</vt:lpwstr>
  </property>
  <property fmtid="{D5CDD505-2E9C-101B-9397-08002B2CF9AE}" pid="4" name="ICV">
    <vt:lpwstr>028D2850966D40F2A20E0449E41FA948_12</vt:lpwstr>
  </property>
</Properties>
</file>