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INCIDENT REPORT</w:t>
      </w:r>
      <w:r w:rsidDel="00000000" w:rsidR="00000000" w:rsidRPr="00000000">
        <w:rPr>
          <w:rtl w:val="0"/>
        </w:rPr>
        <w:t xml:space="preserve"> – Suspicious Outbound Connections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16,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Analyst Name:</w:t>
      </w:r>
      <w:r w:rsidDel="00000000" w:rsidR="00000000" w:rsidRPr="00000000">
        <w:rPr>
          <w:rtl w:val="0"/>
        </w:rPr>
        <w:t xml:space="preserve"> Abhimanyu Singh Rawat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 Employee laptop – unusual outbound connections at 3:00 AM to unknown IP.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 (UTC)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03:00:12 – Connection initiated to 185.130.5.253 port 4444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03:00:15 – Second connection attempt to same IP confirmed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03:00:22 – Connection terminated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08:00:00 – Employee reports laptop running slow upon arrival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Indicators of Compromise (IOCs)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               Value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Destination IP      185.130.5.253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Destination Port    4444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Protocol            TCP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Port 4444 is the default listener port for Metasploit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reverse shells — high confidence indicator of C2 activity.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Actions Taken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Isolated the affected laptop from the network immediately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to prevent further C2 communication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Escalated to senior SOC analyst and opened P1 incident ticket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Assessment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Data at risk:</w:t>
      </w:r>
      <w:r w:rsidDel="00000000" w:rsidR="00000000" w:rsidRPr="00000000">
        <w:rPr>
          <w:rtl w:val="0"/>
        </w:rPr>
        <w:t xml:space="preserve"> Files, credentials, and browser sessions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accessible on the employee's laptop during the connection window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Systems affected:</w:t>
      </w:r>
      <w:r w:rsidDel="00000000" w:rsidR="00000000" w:rsidRPr="00000000">
        <w:rPr>
          <w:rtl w:val="0"/>
        </w:rPr>
        <w:t xml:space="preserve"> One employee endpoint, potential pivot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point into the internal network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impact:</w:t>
      </w:r>
      <w:r w:rsidDel="00000000" w:rsidR="00000000" w:rsidRPr="00000000">
        <w:rPr>
          <w:rtl w:val="0"/>
        </w:rPr>
        <w:t xml:space="preserve"> Possible data exfiltration, credential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theft, or lateral movement if C2 session was active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Containment &amp; Eradication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Blocked 185.130.5.253 at the firewall and added 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threat intelligence blocklist across all endpoints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Reimaged the affected laptop, rotated employee credentials,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and scanned adjacent systems for matching IOCs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Lessons Learned &amp; Recommendations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Implement after-hours alerting for outbound connections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outside business hours, especially to unknown IPs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Deploy firewall or EDR/XDR rules to auto-flag/block and isolate endpoints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triggering port 4444 outbound traffic signatures or for any malicious connection alert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