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18194" w14:textId="77777777" w:rsidR="00690493" w:rsidRPr="00690493" w:rsidRDefault="00690493" w:rsidP="00690493">
      <w:pPr>
        <w:spacing w:before="100" w:beforeAutospacing="1" w:after="100" w:afterAutospacing="1" w:line="240" w:lineRule="auto"/>
        <w:outlineLvl w:val="0"/>
        <w:rPr>
          <w:rFonts w:ascii="Arial" w:eastAsia="Times New Roman" w:hAnsi="Arial" w:cs="Arial"/>
          <w:b/>
          <w:bCs/>
          <w:color w:val="000000" w:themeColor="text1"/>
          <w:kern w:val="36"/>
          <w:lang w:eastAsia="en-GB"/>
          <w14:ligatures w14:val="none"/>
        </w:rPr>
      </w:pPr>
      <w:r w:rsidRPr="00690493">
        <w:rPr>
          <w:rFonts w:ascii="Arial" w:eastAsia="Times New Roman" w:hAnsi="Arial" w:cs="Arial"/>
          <w:b/>
          <w:bCs/>
          <w:color w:val="000000" w:themeColor="text1"/>
          <w:kern w:val="36"/>
          <w:lang w:eastAsia="en-GB"/>
          <w14:ligatures w14:val="none"/>
        </w:rPr>
        <w:t>Task 7: Design Decisions and Revisions</w:t>
      </w:r>
    </w:p>
    <w:p w14:paraId="3C94C1B0"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color w:val="000000" w:themeColor="text1"/>
          <w:kern w:val="0"/>
          <w:lang w:eastAsia="en-GB"/>
          <w14:ligatures w14:val="none"/>
        </w:rPr>
        <w:t>During the design of TIVIDY, several aspects of the original architecture were revised as the interaction between workflow creation, runtime execution, routing, state management and event handling became clearer. These revisions were made to ensure that TIVIDY remained a </w:t>
      </w:r>
      <w:r w:rsidRPr="00690493">
        <w:rPr>
          <w:rFonts w:ascii="Arial" w:eastAsia="Times New Roman" w:hAnsi="Arial" w:cs="Arial"/>
          <w:b/>
          <w:bCs/>
          <w:color w:val="000000" w:themeColor="text1"/>
          <w:kern w:val="0"/>
          <w:lang w:eastAsia="en-GB"/>
          <w14:ligatures w14:val="none"/>
        </w:rPr>
        <w:t>generic workflow management system</w:t>
      </w:r>
      <w:r w:rsidRPr="00690493">
        <w:rPr>
          <w:rFonts w:ascii="Arial" w:eastAsia="Times New Roman" w:hAnsi="Arial" w:cs="Arial"/>
          <w:color w:val="000000" w:themeColor="text1"/>
          <w:kern w:val="0"/>
          <w:lang w:eastAsia="en-GB"/>
          <w14:ligatures w14:val="none"/>
        </w:rPr>
        <w:t> rather than becoming tightly coupled to the selected laboratory workflow scenario.</w:t>
      </w:r>
    </w:p>
    <w:p w14:paraId="31D75C3F" w14:textId="77777777" w:rsidR="00690493" w:rsidRPr="00690493" w:rsidRDefault="00690493" w:rsidP="00690493">
      <w:pPr>
        <w:spacing w:before="100" w:beforeAutospacing="1" w:after="100" w:afterAutospacing="1" w:line="240" w:lineRule="auto"/>
        <w:outlineLvl w:val="2"/>
        <w:rPr>
          <w:rFonts w:ascii="Arial" w:eastAsia="Times New Roman" w:hAnsi="Arial" w:cs="Arial"/>
          <w:b/>
          <w:bCs/>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Revision 1 — Separating Workflow Definitions from Running Workflow Instances</w:t>
      </w:r>
    </w:p>
    <w:p w14:paraId="2DFAB887"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Problem or question:</w:t>
      </w:r>
      <w:r w:rsidRPr="00690493">
        <w:rPr>
          <w:rFonts w:ascii="Arial" w:eastAsia="Times New Roman" w:hAnsi="Arial" w:cs="Arial"/>
          <w:color w:val="000000" w:themeColor="text1"/>
          <w:kern w:val="0"/>
          <w:lang w:eastAsia="en-GB"/>
          <w14:ligatures w14:val="none"/>
        </w:rPr>
        <w:br/>
        <w:t>Initially, it was unclear whether the workflow definition itself should maintain the runtime state of an executing workflow.</w:t>
      </w:r>
    </w:p>
    <w:p w14:paraId="0685CC24"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Original design or assumption:</w:t>
      </w:r>
      <w:r w:rsidRPr="00690493">
        <w:rPr>
          <w:rFonts w:ascii="Arial" w:eastAsia="Times New Roman" w:hAnsi="Arial" w:cs="Arial"/>
          <w:color w:val="000000" w:themeColor="text1"/>
          <w:kern w:val="0"/>
          <w:lang w:eastAsia="en-GB"/>
          <w14:ligatures w14:val="none"/>
        </w:rPr>
        <w:br/>
        <w:t>The original design allowed the workflow definition and its WorkContainer structure to be used directly while a workflow was executing. This would mean that runtime state, such as completed tasks and current work items, could become mixed with the reusable workflow definition.</w:t>
      </w:r>
    </w:p>
    <w:p w14:paraId="55F5444A"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Change made:</w:t>
      </w:r>
      <w:r w:rsidRPr="00690493">
        <w:rPr>
          <w:rFonts w:ascii="Arial" w:eastAsia="Times New Roman" w:hAnsi="Arial" w:cs="Arial"/>
          <w:color w:val="000000" w:themeColor="text1"/>
          <w:kern w:val="0"/>
          <w:lang w:eastAsia="en-GB"/>
          <w14:ligatures w14:val="none"/>
        </w:rPr>
        <w:br/>
        <w:t>The design was changed so that WorkflowDefinition represents the reusable definition of a workflow, while WorkflowInstancerepresents one particular execution. When a new workflow is created, InstanceManager obtains the template from WorkflowDefinition, clones its WorkContainer structure, and creates a WorkflowInstance containing the cloned runtime structure and its own WorkflowData.</w:t>
      </w:r>
    </w:p>
    <w:p w14:paraId="3D49A21A"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Reason for change:</w:t>
      </w:r>
      <w:r w:rsidRPr="00690493">
        <w:rPr>
          <w:rFonts w:ascii="Arial" w:eastAsia="Times New Roman" w:hAnsi="Arial" w:cs="Arial"/>
          <w:color w:val="000000" w:themeColor="text1"/>
          <w:kern w:val="0"/>
          <w:lang w:eastAsia="en-GB"/>
          <w14:ligatures w14:val="none"/>
        </w:rPr>
        <w:br/>
        <w:t>A workflow definition may be used to create many independent workflow instances. Separating the definition from runtime instances prevents one execution from modifying the template or interfering with another execution. The use of cloning also allows the complete nested work structure to be reproduced without exposing its concrete classes to InstanceManager.</w:t>
      </w:r>
    </w:p>
    <w:p w14:paraId="4CDC8368"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Diagrams updated:</w:t>
      </w:r>
      <w:r w:rsidRPr="00690493">
        <w:rPr>
          <w:rFonts w:ascii="Arial" w:eastAsia="Times New Roman" w:hAnsi="Arial" w:cs="Arial"/>
          <w:color w:val="000000" w:themeColor="text1"/>
          <w:kern w:val="0"/>
          <w:lang w:eastAsia="en-GB"/>
          <w14:ligatures w14:val="none"/>
        </w:rPr>
        <w:br/>
        <w:t>The first sequence diagram was updated to show InstanceManager retrieving the template, cloning the root WorkContainer and its child nodes, and then creating a separate WorkflowInstance.</w:t>
      </w:r>
    </w:p>
    <w:p w14:paraId="42A9FCF4" w14:textId="77777777" w:rsidR="00690493" w:rsidRPr="00690493" w:rsidRDefault="00385DD0" w:rsidP="00690493">
      <w:pPr>
        <w:spacing w:after="0" w:line="240" w:lineRule="auto"/>
        <w:rPr>
          <w:rFonts w:ascii="Arial" w:eastAsia="Times New Roman" w:hAnsi="Arial" w:cs="Arial"/>
          <w:color w:val="000000" w:themeColor="text1"/>
          <w:kern w:val="0"/>
          <w:lang w:eastAsia="en-GB"/>
          <w14:ligatures w14:val="none"/>
        </w:rPr>
      </w:pPr>
      <w:r w:rsidRPr="00385DD0">
        <w:rPr>
          <w:rFonts w:ascii="Arial" w:eastAsia="Times New Roman" w:hAnsi="Arial" w:cs="Arial"/>
          <w:noProof/>
          <w:color w:val="000000" w:themeColor="text1"/>
          <w:kern w:val="0"/>
          <w:lang w:eastAsia="en-GB"/>
        </w:rPr>
        <w:pict w14:anchorId="6CEE63FA">
          <v:rect id="_x0000_i1031" style="width:0;height:1.5pt" o:hralign="center" o:hrstd="t" o:hr="t" fillcolor="#a0a0a0" stroked="f"/>
        </w:pict>
      </w:r>
    </w:p>
    <w:p w14:paraId="0E5A041F" w14:textId="77777777" w:rsidR="00690493" w:rsidRPr="00690493" w:rsidRDefault="00690493" w:rsidP="00690493">
      <w:pPr>
        <w:spacing w:before="100" w:beforeAutospacing="1" w:after="100" w:afterAutospacing="1" w:line="240" w:lineRule="auto"/>
        <w:outlineLvl w:val="2"/>
        <w:rPr>
          <w:rFonts w:ascii="Arial" w:eastAsia="Times New Roman" w:hAnsi="Arial" w:cs="Arial"/>
          <w:b/>
          <w:bCs/>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Revision 2 — Introducing Prototype for Runtime Workflow Creation</w:t>
      </w:r>
    </w:p>
    <w:p w14:paraId="2E5CC6D2"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Problem or question:</w:t>
      </w:r>
      <w:r w:rsidRPr="00690493">
        <w:rPr>
          <w:rFonts w:ascii="Arial" w:eastAsia="Times New Roman" w:hAnsi="Arial" w:cs="Arial"/>
          <w:color w:val="000000" w:themeColor="text1"/>
          <w:kern w:val="0"/>
          <w:lang w:eastAsia="en-GB"/>
          <w14:ligatures w14:val="none"/>
        </w:rPr>
        <w:br/>
        <w:t>Creating a runtime workflow required copying a potentially complex hierarchy containing stages, work items and nested containers.</w:t>
      </w:r>
    </w:p>
    <w:p w14:paraId="38442A8D"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lastRenderedPageBreak/>
        <w:t>Original design or assumption:</w:t>
      </w:r>
      <w:r w:rsidRPr="00690493">
        <w:rPr>
          <w:rFonts w:ascii="Arial" w:eastAsia="Times New Roman" w:hAnsi="Arial" w:cs="Arial"/>
          <w:color w:val="000000" w:themeColor="text1"/>
          <w:kern w:val="0"/>
          <w:lang w:eastAsia="en-GB"/>
          <w14:ligatures w14:val="none"/>
        </w:rPr>
        <w:br/>
        <w:t>The first approach considered reconstructing each workflow manually whenever a new instance was requested.</w:t>
      </w:r>
    </w:p>
    <w:p w14:paraId="2A2128E8"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Change made:</w:t>
      </w:r>
      <w:r w:rsidRPr="00690493">
        <w:rPr>
          <w:rFonts w:ascii="Arial" w:eastAsia="Times New Roman" w:hAnsi="Arial" w:cs="Arial"/>
          <w:color w:val="000000" w:themeColor="text1"/>
          <w:kern w:val="0"/>
          <w:lang w:eastAsia="en-GB"/>
          <w14:ligatures w14:val="none"/>
        </w:rPr>
        <w:br/>
        <w:t>The workflow template structure was made cloneable. InstanceManager requests clone() on the template root, which recursively performs a deep copy of the child nodes before the resulting root is placed into the new WorkflowInstance.</w:t>
      </w:r>
    </w:p>
    <w:p w14:paraId="552B2346"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Reason for change:</w:t>
      </w:r>
      <w:r w:rsidRPr="00690493">
        <w:rPr>
          <w:rFonts w:ascii="Arial" w:eastAsia="Times New Roman" w:hAnsi="Arial" w:cs="Arial"/>
          <w:color w:val="000000" w:themeColor="text1"/>
          <w:kern w:val="0"/>
          <w:lang w:eastAsia="en-GB"/>
          <w14:ligatures w14:val="none"/>
        </w:rPr>
        <w:br/>
        <w:t>Manually determining every concrete object that must be constructed would tightly couple instance creation to the classes contained in a workflow definition. Prototype allows an existing configured workflow structure to act as the template for new instances. The design therefore supports new workflow structures without requiring InstanceManager to know every concrete work-item type.</w:t>
      </w:r>
    </w:p>
    <w:p w14:paraId="72F509D8"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Diagrams updated:</w:t>
      </w:r>
      <w:r w:rsidRPr="00690493">
        <w:rPr>
          <w:rFonts w:ascii="Arial" w:eastAsia="Times New Roman" w:hAnsi="Arial" w:cs="Arial"/>
          <w:color w:val="000000" w:themeColor="text1"/>
          <w:kern w:val="0"/>
          <w:lang w:eastAsia="en-GB"/>
          <w14:ligatures w14:val="none"/>
        </w:rPr>
        <w:br/>
        <w:t>The workflow-creation sequence diagram was updated with the clone() interaction, the loop over child nodes and the creation of the copied root : WorkContainer.</w:t>
      </w:r>
    </w:p>
    <w:p w14:paraId="3D87A65E" w14:textId="77777777" w:rsidR="00690493" w:rsidRPr="00690493" w:rsidRDefault="00385DD0" w:rsidP="00690493">
      <w:pPr>
        <w:spacing w:after="0" w:line="240" w:lineRule="auto"/>
        <w:rPr>
          <w:rFonts w:ascii="Arial" w:eastAsia="Times New Roman" w:hAnsi="Arial" w:cs="Arial"/>
          <w:color w:val="000000" w:themeColor="text1"/>
          <w:kern w:val="0"/>
          <w:lang w:eastAsia="en-GB"/>
          <w14:ligatures w14:val="none"/>
        </w:rPr>
      </w:pPr>
      <w:r w:rsidRPr="00385DD0">
        <w:rPr>
          <w:rFonts w:ascii="Arial" w:eastAsia="Times New Roman" w:hAnsi="Arial" w:cs="Arial"/>
          <w:noProof/>
          <w:color w:val="000000" w:themeColor="text1"/>
          <w:kern w:val="0"/>
          <w:lang w:eastAsia="en-GB"/>
        </w:rPr>
        <w:pict w14:anchorId="0E8417E5">
          <v:rect id="_x0000_i1030" style="width:0;height:1.5pt" o:hralign="center" o:hrstd="t" o:hr="t" fillcolor="#a0a0a0" stroked="f"/>
        </w:pict>
      </w:r>
    </w:p>
    <w:p w14:paraId="18064A94" w14:textId="77777777" w:rsidR="00690493" w:rsidRPr="00690493" w:rsidRDefault="00690493" w:rsidP="00690493">
      <w:pPr>
        <w:spacing w:before="100" w:beforeAutospacing="1" w:after="100" w:afterAutospacing="1" w:line="240" w:lineRule="auto"/>
        <w:outlineLvl w:val="2"/>
        <w:rPr>
          <w:rFonts w:ascii="Arial" w:eastAsia="Times New Roman" w:hAnsi="Arial" w:cs="Arial"/>
          <w:b/>
          <w:bCs/>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Revision 3 — Moving Routing Decisions into a Strategy</w:t>
      </w:r>
    </w:p>
    <w:p w14:paraId="4467CEDB"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Problem or question:</w:t>
      </w:r>
      <w:r w:rsidRPr="00690493">
        <w:rPr>
          <w:rFonts w:ascii="Arial" w:eastAsia="Times New Roman" w:hAnsi="Arial" w:cs="Arial"/>
          <w:color w:val="000000" w:themeColor="text1"/>
          <w:kern w:val="0"/>
          <w:lang w:eastAsia="en-GB"/>
          <w14:ligatures w14:val="none"/>
        </w:rPr>
        <w:br/>
        <w:t>TIVIDY must support different ways of determining what work becomes eligible after another work item completes.</w:t>
      </w:r>
    </w:p>
    <w:p w14:paraId="5D777F26"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Original design or assumption:</w:t>
      </w:r>
      <w:r w:rsidRPr="00690493">
        <w:rPr>
          <w:rFonts w:ascii="Arial" w:eastAsia="Times New Roman" w:hAnsi="Arial" w:cs="Arial"/>
          <w:color w:val="000000" w:themeColor="text1"/>
          <w:kern w:val="0"/>
          <w:lang w:eastAsia="en-GB"/>
          <w14:ligatures w14:val="none"/>
        </w:rPr>
        <w:br/>
        <w:t>Routing logic was initially considered part of WorkContainer itself. This would eventually require conditional logic inside the container for sequential, conditional, parallel and other routing behaviour.</w:t>
      </w:r>
    </w:p>
    <w:p w14:paraId="4C55BB9B"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Change made:</w:t>
      </w:r>
      <w:r w:rsidRPr="00690493">
        <w:rPr>
          <w:rFonts w:ascii="Arial" w:eastAsia="Times New Roman" w:hAnsi="Arial" w:cs="Arial"/>
          <w:color w:val="000000" w:themeColor="text1"/>
          <w:kern w:val="0"/>
          <w:lang w:eastAsia="en-GB"/>
          <w14:ligatures w14:val="none"/>
        </w:rPr>
        <w:br/>
        <w:t>Routing was delegated to a RoutingStrategy. The container now calls:</w:t>
      </w:r>
    </w:p>
    <w:p w14:paraId="100B0B3E"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color w:val="000000" w:themeColor="text1"/>
          <w:kern w:val="0"/>
          <w:lang w:eastAsia="en-GB"/>
          <w14:ligatures w14:val="none"/>
        </w:rPr>
        <w:t>nextNodes(completedNode, workflowData)</w:t>
      </w:r>
    </w:p>
    <w:p w14:paraId="12BB0C83"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color w:val="000000" w:themeColor="text1"/>
          <w:kern w:val="0"/>
          <w:lang w:eastAsia="en-GB"/>
          <w14:ligatures w14:val="none"/>
        </w:rPr>
        <w:t>and the strategy determines the eligible next nodes.</w:t>
      </w:r>
    </w:p>
    <w:p w14:paraId="2CDBBFE7"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Reason for change:</w:t>
      </w:r>
      <w:r w:rsidRPr="00690493">
        <w:rPr>
          <w:rFonts w:ascii="Arial" w:eastAsia="Times New Roman" w:hAnsi="Arial" w:cs="Arial"/>
          <w:color w:val="000000" w:themeColor="text1"/>
          <w:kern w:val="0"/>
          <w:lang w:eastAsia="en-GB"/>
          <w14:ligatures w14:val="none"/>
        </w:rPr>
        <w:br/>
        <w:t>Routing algorithms are expected to vary independently from the workflow structure. Using Strategy prevents WorkContainerfrom accumulating large if/else or switch structures and allows different workflow definitions to select different routing behaviour without changing the container.</w:t>
      </w:r>
    </w:p>
    <w:p w14:paraId="055DD13F"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Diagrams updated:</w:t>
      </w:r>
      <w:r w:rsidRPr="00690493">
        <w:rPr>
          <w:rFonts w:ascii="Arial" w:eastAsia="Times New Roman" w:hAnsi="Arial" w:cs="Arial"/>
          <w:color w:val="000000" w:themeColor="text1"/>
          <w:kern w:val="0"/>
          <w:lang w:eastAsia="en-GB"/>
          <w14:ligatures w14:val="none"/>
        </w:rPr>
        <w:br/>
        <w:t>Both runtime sequence diagrams were updated to show WorkContainer delegating nextNodes(...) to RoutingStrategy.</w:t>
      </w:r>
    </w:p>
    <w:p w14:paraId="7B310692" w14:textId="77777777" w:rsidR="00690493" w:rsidRPr="00690493" w:rsidRDefault="00385DD0" w:rsidP="00690493">
      <w:pPr>
        <w:spacing w:after="0" w:line="240" w:lineRule="auto"/>
        <w:rPr>
          <w:rFonts w:ascii="Arial" w:eastAsia="Times New Roman" w:hAnsi="Arial" w:cs="Arial"/>
          <w:color w:val="000000" w:themeColor="text1"/>
          <w:kern w:val="0"/>
          <w:lang w:eastAsia="en-GB"/>
          <w14:ligatures w14:val="none"/>
        </w:rPr>
      </w:pPr>
      <w:r w:rsidRPr="00385DD0">
        <w:rPr>
          <w:rFonts w:ascii="Arial" w:eastAsia="Times New Roman" w:hAnsi="Arial" w:cs="Arial"/>
          <w:noProof/>
          <w:color w:val="000000" w:themeColor="text1"/>
          <w:kern w:val="0"/>
          <w:lang w:eastAsia="en-GB"/>
        </w:rPr>
        <w:lastRenderedPageBreak/>
        <w:pict w14:anchorId="671503BC">
          <v:rect id="_x0000_i1029" style="width:0;height:1.5pt" o:hralign="center" o:hrstd="t" o:hr="t" fillcolor="#a0a0a0" stroked="f"/>
        </w:pict>
      </w:r>
    </w:p>
    <w:p w14:paraId="22D60115" w14:textId="77777777" w:rsidR="00690493" w:rsidRPr="00690493" w:rsidRDefault="00690493" w:rsidP="00690493">
      <w:pPr>
        <w:spacing w:before="100" w:beforeAutospacing="1" w:after="100" w:afterAutospacing="1" w:line="240" w:lineRule="auto"/>
        <w:outlineLvl w:val="2"/>
        <w:rPr>
          <w:rFonts w:ascii="Arial" w:eastAsia="Times New Roman" w:hAnsi="Arial" w:cs="Arial"/>
          <w:b/>
          <w:bCs/>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Revision 4 — Modelling Work-Item Lifecycle Explicitly</w:t>
      </w:r>
    </w:p>
    <w:p w14:paraId="06F447A4"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Problem or question:</w:t>
      </w:r>
      <w:r w:rsidRPr="00690493">
        <w:rPr>
          <w:rFonts w:ascii="Arial" w:eastAsia="Times New Roman" w:hAnsi="Arial" w:cs="Arial"/>
          <w:color w:val="000000" w:themeColor="text1"/>
          <w:kern w:val="0"/>
          <w:lang w:eastAsia="en-GB"/>
          <w14:ligatures w14:val="none"/>
        </w:rPr>
        <w:br/>
        <w:t>As the design developed, work items required increasingly different behaviour depending on their lifecycle state. Operations such as assignment, starting, completion, rejection, holding and escalation are not valid in every state.</w:t>
      </w:r>
    </w:p>
    <w:p w14:paraId="646D1D37"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Original design or assumption:</w:t>
      </w:r>
      <w:r w:rsidRPr="00690493">
        <w:rPr>
          <w:rFonts w:ascii="Arial" w:eastAsia="Times New Roman" w:hAnsi="Arial" w:cs="Arial"/>
          <w:color w:val="000000" w:themeColor="text1"/>
          <w:kern w:val="0"/>
          <w:lang w:eastAsia="en-GB"/>
          <w14:ligatures w14:val="none"/>
        </w:rPr>
        <w:br/>
        <w:t>Lifecycle information was initially treated mainly as a status value associated with a work item. This would require operations to repeatedly inspect the current status before deciding what behaviour was valid.</w:t>
      </w:r>
    </w:p>
    <w:p w14:paraId="4906C17D"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Change made:</w:t>
      </w:r>
      <w:r w:rsidRPr="00690493">
        <w:rPr>
          <w:rFonts w:ascii="Arial" w:eastAsia="Times New Roman" w:hAnsi="Arial" w:cs="Arial"/>
          <w:color w:val="000000" w:themeColor="text1"/>
          <w:kern w:val="0"/>
          <w:lang w:eastAsia="en-GB"/>
          <w14:ligatures w14:val="none"/>
        </w:rPr>
        <w:br/>
        <w:t>The lifecycle was redesigned around explicit states including Created, Available, Assigned, InProgress, OnHold, Escalated, Completed, Rejected and Cancelled. Transitions are triggered through operations such as makeAvailable(), assign(), start(), complete(), hold(), release(), escalate() and reject().</w:t>
      </w:r>
    </w:p>
    <w:p w14:paraId="2339B194"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Reason for change:</w:t>
      </w:r>
      <w:r w:rsidRPr="00690493">
        <w:rPr>
          <w:rFonts w:ascii="Arial" w:eastAsia="Times New Roman" w:hAnsi="Arial" w:cs="Arial"/>
          <w:color w:val="000000" w:themeColor="text1"/>
          <w:kern w:val="0"/>
          <w:lang w:eastAsia="en-GB"/>
          <w14:ligatures w14:val="none"/>
        </w:rPr>
        <w:br/>
        <w:t>The lifecycle contains substantial state-dependent behaviour. Representing these states explicitly keeps transition behaviour organised and avoids a large centralised set of state checks. This is consistent with the State pattern's purpose of allowing behaviour to change with an object's internal state. _Chapter9_State</w:t>
      </w:r>
    </w:p>
    <w:p w14:paraId="775E3415"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Diagrams updated:</w:t>
      </w:r>
      <w:r w:rsidRPr="00690493">
        <w:rPr>
          <w:rFonts w:ascii="Arial" w:eastAsia="Times New Roman" w:hAnsi="Arial" w:cs="Arial"/>
          <w:color w:val="000000" w:themeColor="text1"/>
          <w:kern w:val="0"/>
          <w:lang w:eastAsia="en-GB"/>
          <w14:ligatures w14:val="none"/>
        </w:rPr>
        <w:br/>
        <w:t>The WorkItem state diagram was expanded to show the complete lifecycle, including guards such as [DependencySet complete], [assignment undone], [validation fails], [validation passes], [deadline expired] and [corrective action done].</w:t>
      </w:r>
    </w:p>
    <w:p w14:paraId="7401081B" w14:textId="77777777" w:rsidR="00690493" w:rsidRPr="00690493" w:rsidRDefault="00385DD0" w:rsidP="00690493">
      <w:pPr>
        <w:spacing w:after="0" w:line="240" w:lineRule="auto"/>
        <w:rPr>
          <w:rFonts w:ascii="Arial" w:eastAsia="Times New Roman" w:hAnsi="Arial" w:cs="Arial"/>
          <w:color w:val="000000" w:themeColor="text1"/>
          <w:kern w:val="0"/>
          <w:lang w:eastAsia="en-GB"/>
          <w14:ligatures w14:val="none"/>
        </w:rPr>
      </w:pPr>
      <w:r w:rsidRPr="00385DD0">
        <w:rPr>
          <w:rFonts w:ascii="Arial" w:eastAsia="Times New Roman" w:hAnsi="Arial" w:cs="Arial"/>
          <w:noProof/>
          <w:color w:val="000000" w:themeColor="text1"/>
          <w:kern w:val="0"/>
          <w:lang w:eastAsia="en-GB"/>
        </w:rPr>
        <w:pict w14:anchorId="5289DD20">
          <v:rect id="_x0000_i1028" style="width:0;height:1.5pt" o:hralign="center" o:hrstd="t" o:hr="t" fillcolor="#a0a0a0" stroked="f"/>
        </w:pict>
      </w:r>
    </w:p>
    <w:p w14:paraId="66A0E506" w14:textId="77777777" w:rsidR="00690493" w:rsidRPr="00690493" w:rsidRDefault="00690493" w:rsidP="00690493">
      <w:pPr>
        <w:spacing w:before="100" w:beforeAutospacing="1" w:after="100" w:afterAutospacing="1" w:line="240" w:lineRule="auto"/>
        <w:outlineLvl w:val="2"/>
        <w:rPr>
          <w:rFonts w:ascii="Arial" w:eastAsia="Times New Roman" w:hAnsi="Arial" w:cs="Arial"/>
          <w:b/>
          <w:bCs/>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Revision 5 — Adding Dependency-Aware Availability</w:t>
      </w:r>
    </w:p>
    <w:p w14:paraId="457F02B4"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Problem or question:</w:t>
      </w:r>
      <w:r w:rsidRPr="00690493">
        <w:rPr>
          <w:rFonts w:ascii="Arial" w:eastAsia="Times New Roman" w:hAnsi="Arial" w:cs="Arial"/>
          <w:color w:val="000000" w:themeColor="text1"/>
          <w:kern w:val="0"/>
          <w:lang w:eastAsia="en-GB"/>
          <w14:ligatures w14:val="none"/>
        </w:rPr>
        <w:br/>
        <w:t>A routed work item should not automatically become available simply because the preceding item has completed. Some work items may depend on several earlier pieces of work.</w:t>
      </w:r>
    </w:p>
    <w:p w14:paraId="34977FF8"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Original design or assumption:</w:t>
      </w:r>
      <w:r w:rsidRPr="00690493">
        <w:rPr>
          <w:rFonts w:ascii="Arial" w:eastAsia="Times New Roman" w:hAnsi="Arial" w:cs="Arial"/>
          <w:color w:val="000000" w:themeColor="text1"/>
          <w:kern w:val="0"/>
          <w:lang w:eastAsia="en-GB"/>
          <w14:ligatures w14:val="none"/>
        </w:rPr>
        <w:br/>
        <w:t>The initial design assumed that a work item could become available immediately after it was selected as the next node.</w:t>
      </w:r>
    </w:p>
    <w:p w14:paraId="331518FF"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Change made:</w:t>
      </w:r>
      <w:r w:rsidRPr="00690493">
        <w:rPr>
          <w:rFonts w:ascii="Arial" w:eastAsia="Times New Roman" w:hAnsi="Arial" w:cs="Arial"/>
          <w:color w:val="000000" w:themeColor="text1"/>
          <w:kern w:val="0"/>
          <w:lang w:eastAsia="en-GB"/>
          <w14:ligatures w14:val="none"/>
        </w:rPr>
        <w:br/>
        <w:t>A dependency check was added. ReadyItemIterator traverses candidate work items and skips nodes whose DependencySet is not yet complete. The transition from Created to Available therefore occurs only when the required dependencies have been satisfied.</w:t>
      </w:r>
    </w:p>
    <w:p w14:paraId="4B6CC88D"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lastRenderedPageBreak/>
        <w:t>Reason for change:</w:t>
      </w:r>
      <w:r w:rsidRPr="00690493">
        <w:rPr>
          <w:rFonts w:ascii="Arial" w:eastAsia="Times New Roman" w:hAnsi="Arial" w:cs="Arial"/>
          <w:color w:val="000000" w:themeColor="text1"/>
          <w:kern w:val="0"/>
          <w:lang w:eastAsia="en-GB"/>
          <w14:ligatures w14:val="none"/>
        </w:rPr>
        <w:br/>
        <w:t>This became particularly important for parallel workflows and joins. A work item following several parallel branches must not start when only one branch has completed. Separating dependency checking from routing also keeps the responsibilities distinct: routing identifies possible next work, while dependency resolution determines whether that work is actually ready.</w:t>
      </w:r>
    </w:p>
    <w:p w14:paraId="2756A1DD"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Diagrams updated:</w:t>
      </w:r>
      <w:r w:rsidRPr="00690493">
        <w:rPr>
          <w:rFonts w:ascii="Arial" w:eastAsia="Times New Roman" w:hAnsi="Arial" w:cs="Arial"/>
          <w:color w:val="000000" w:themeColor="text1"/>
          <w:kern w:val="0"/>
          <w:lang w:eastAsia="en-GB"/>
          <w14:ligatures w14:val="none"/>
        </w:rPr>
        <w:br/>
        <w:t>The event-handling sequence diagram now shows DependencyResolver obtaining eligible nodes, creating a ReadyItemIterator, iterating through ready nodes and calling makeAvailable() only on valid items. The State Diagram was updated with [DependencySet complete] on the Created → Available transition.</w:t>
      </w:r>
    </w:p>
    <w:p w14:paraId="418C708E" w14:textId="77777777" w:rsidR="00690493" w:rsidRPr="00690493" w:rsidRDefault="00385DD0" w:rsidP="00690493">
      <w:pPr>
        <w:spacing w:after="0" w:line="240" w:lineRule="auto"/>
        <w:rPr>
          <w:rFonts w:ascii="Arial" w:eastAsia="Times New Roman" w:hAnsi="Arial" w:cs="Arial"/>
          <w:color w:val="000000" w:themeColor="text1"/>
          <w:kern w:val="0"/>
          <w:lang w:eastAsia="en-GB"/>
          <w14:ligatures w14:val="none"/>
        </w:rPr>
      </w:pPr>
      <w:r w:rsidRPr="00385DD0">
        <w:rPr>
          <w:rFonts w:ascii="Arial" w:eastAsia="Times New Roman" w:hAnsi="Arial" w:cs="Arial"/>
          <w:noProof/>
          <w:color w:val="000000" w:themeColor="text1"/>
          <w:kern w:val="0"/>
          <w:lang w:eastAsia="en-GB"/>
        </w:rPr>
        <w:pict w14:anchorId="7CC0A8F1">
          <v:rect id="_x0000_i1027" style="width:0;height:1.5pt" o:hralign="center" o:hrstd="t" o:hr="t" fillcolor="#a0a0a0" stroked="f"/>
        </w:pict>
      </w:r>
    </w:p>
    <w:p w14:paraId="43C6C630" w14:textId="77777777" w:rsidR="00690493" w:rsidRPr="00690493" w:rsidRDefault="00690493" w:rsidP="00690493">
      <w:pPr>
        <w:spacing w:before="100" w:beforeAutospacing="1" w:after="100" w:afterAutospacing="1" w:line="240" w:lineRule="auto"/>
        <w:outlineLvl w:val="2"/>
        <w:rPr>
          <w:rFonts w:ascii="Arial" w:eastAsia="Times New Roman" w:hAnsi="Arial" w:cs="Arial"/>
          <w:b/>
          <w:bCs/>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Revision 6 — Decoupling State Changes from Monitoring and Audit Behaviour</w:t>
      </w:r>
    </w:p>
    <w:p w14:paraId="3BADE7AB"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Problem or question:</w:t>
      </w:r>
      <w:r w:rsidRPr="00690493">
        <w:rPr>
          <w:rFonts w:ascii="Arial" w:eastAsia="Times New Roman" w:hAnsi="Arial" w:cs="Arial"/>
          <w:color w:val="000000" w:themeColor="text1"/>
          <w:kern w:val="0"/>
          <w:lang w:eastAsia="en-GB"/>
          <w14:ligatures w14:val="none"/>
        </w:rPr>
        <w:br/>
        <w:t>Many parts of TIVIDY need to know when a work item changes state, including dependency resolution, auditing and metrics collection. Directly calling every interested subsystem from a work item would create strong coupling.</w:t>
      </w:r>
    </w:p>
    <w:p w14:paraId="199D68DC"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Original design or assumption:</w:t>
      </w:r>
      <w:r w:rsidRPr="00690493">
        <w:rPr>
          <w:rFonts w:ascii="Arial" w:eastAsia="Times New Roman" w:hAnsi="Arial" w:cs="Arial"/>
          <w:color w:val="000000" w:themeColor="text1"/>
          <w:kern w:val="0"/>
          <w:lang w:eastAsia="en-GB"/>
          <w14:ligatures w14:val="none"/>
        </w:rPr>
        <w:br/>
        <w:t>State-changing operations could directly invoke the services that needed to respond to the change.</w:t>
      </w:r>
    </w:p>
    <w:p w14:paraId="46CC7C50"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Change made:</w:t>
      </w:r>
      <w:r w:rsidRPr="00690493">
        <w:rPr>
          <w:rFonts w:ascii="Arial" w:eastAsia="Times New Roman" w:hAnsi="Arial" w:cs="Arial"/>
          <w:color w:val="000000" w:themeColor="text1"/>
          <w:kern w:val="0"/>
          <w:lang w:eastAsia="en-GB"/>
          <w14:ligatures w14:val="none"/>
        </w:rPr>
        <w:br/>
        <w:t>A WorkflowEventPublisher was introduced. Work-item state changes are published as events, and subscribers such as DependencyResolver, AuditLogger and MetricsCollector respond independently.</w:t>
      </w:r>
    </w:p>
    <w:p w14:paraId="2DC9F257"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Reason for change:</w:t>
      </w:r>
      <w:r w:rsidRPr="00690493">
        <w:rPr>
          <w:rFonts w:ascii="Arial" w:eastAsia="Times New Roman" w:hAnsi="Arial" w:cs="Arial"/>
          <w:color w:val="000000" w:themeColor="text1"/>
          <w:kern w:val="0"/>
          <w:lang w:eastAsia="en-GB"/>
          <w14:ligatures w14:val="none"/>
        </w:rPr>
        <w:br/>
        <w:t>This follows the Observer design principle: a subject may have multiple observers which are notified when its state changes. _Chapter14_Observer It means the work item does not need to know which monitoring, auditing or workflow services exist. New listeners can therefore be introduced without changing the work-item classes.</w:t>
      </w:r>
    </w:p>
    <w:p w14:paraId="3762AEF3"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Diagrams updated:</w:t>
      </w:r>
      <w:r w:rsidRPr="00690493">
        <w:rPr>
          <w:rFonts w:ascii="Arial" w:eastAsia="Times New Roman" w:hAnsi="Arial" w:cs="Arial"/>
          <w:color w:val="000000" w:themeColor="text1"/>
          <w:kern w:val="0"/>
          <w:lang w:eastAsia="en-GB"/>
          <w14:ligatures w14:val="none"/>
        </w:rPr>
        <w:br/>
        <w:t>The second sequence diagram was updated to show WorkflowEventPublisher notifying the different subscribers. A parallel (par) fragment was used because the subscribers must not rely on a particular notification order.</w:t>
      </w:r>
    </w:p>
    <w:p w14:paraId="5FDE74B8" w14:textId="77777777" w:rsidR="00690493" w:rsidRPr="00690493" w:rsidRDefault="00385DD0" w:rsidP="00690493">
      <w:pPr>
        <w:spacing w:after="0" w:line="240" w:lineRule="auto"/>
        <w:rPr>
          <w:rFonts w:ascii="Arial" w:eastAsia="Times New Roman" w:hAnsi="Arial" w:cs="Arial"/>
          <w:color w:val="000000" w:themeColor="text1"/>
          <w:kern w:val="0"/>
          <w:lang w:eastAsia="en-GB"/>
          <w14:ligatures w14:val="none"/>
        </w:rPr>
      </w:pPr>
      <w:r w:rsidRPr="00385DD0">
        <w:rPr>
          <w:rFonts w:ascii="Arial" w:eastAsia="Times New Roman" w:hAnsi="Arial" w:cs="Arial"/>
          <w:noProof/>
          <w:color w:val="000000" w:themeColor="text1"/>
          <w:kern w:val="0"/>
          <w:lang w:eastAsia="en-GB"/>
        </w:rPr>
        <w:pict w14:anchorId="7FF1DC38">
          <v:rect id="_x0000_i1026" style="width:0;height:1.5pt" o:hralign="center" o:hrstd="t" o:hr="t" fillcolor="#a0a0a0" stroked="f"/>
        </w:pict>
      </w:r>
    </w:p>
    <w:p w14:paraId="7430ABE1" w14:textId="77777777" w:rsidR="00690493" w:rsidRPr="00690493" w:rsidRDefault="00690493" w:rsidP="00690493">
      <w:pPr>
        <w:spacing w:before="100" w:beforeAutospacing="1" w:after="100" w:afterAutospacing="1" w:line="240" w:lineRule="auto"/>
        <w:outlineLvl w:val="2"/>
        <w:rPr>
          <w:rFonts w:ascii="Arial" w:eastAsia="Times New Roman" w:hAnsi="Arial" w:cs="Arial"/>
          <w:b/>
          <w:bCs/>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Revision 7 — Ensuring Event Processing Can Continue the Workflow</w:t>
      </w:r>
    </w:p>
    <w:p w14:paraId="0A3ECC4E"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Problem or question:</w:t>
      </w:r>
      <w:r w:rsidRPr="00690493">
        <w:rPr>
          <w:rFonts w:ascii="Arial" w:eastAsia="Times New Roman" w:hAnsi="Arial" w:cs="Arial"/>
          <w:color w:val="000000" w:themeColor="text1"/>
          <w:kern w:val="0"/>
          <w:lang w:eastAsia="en-GB"/>
          <w14:ligatures w14:val="none"/>
        </w:rPr>
        <w:br/>
        <w:t>Publishing an event was originally useful for logging and monitoring, but completion of a work item must also cause TIVIDY to determine what work can execute next.</w:t>
      </w:r>
    </w:p>
    <w:p w14:paraId="26307FAA"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lastRenderedPageBreak/>
        <w:t>Original design or assumption:</w:t>
      </w:r>
      <w:r w:rsidRPr="00690493">
        <w:rPr>
          <w:rFonts w:ascii="Arial" w:eastAsia="Times New Roman" w:hAnsi="Arial" w:cs="Arial"/>
          <w:color w:val="000000" w:themeColor="text1"/>
          <w:kern w:val="0"/>
          <w:lang w:eastAsia="en-GB"/>
          <w14:ligatures w14:val="none"/>
        </w:rPr>
        <w:br/>
        <w:t>Events were initially treated mainly as notifications about something that had already happened.</w:t>
      </w:r>
    </w:p>
    <w:p w14:paraId="2D9E607F"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Change made:</w:t>
      </w:r>
      <w:r w:rsidRPr="00690493">
        <w:rPr>
          <w:rFonts w:ascii="Arial" w:eastAsia="Times New Roman" w:hAnsi="Arial" w:cs="Arial"/>
          <w:color w:val="000000" w:themeColor="text1"/>
          <w:kern w:val="0"/>
          <w:lang w:eastAsia="en-GB"/>
          <w14:ligatures w14:val="none"/>
        </w:rPr>
        <w:br/>
        <w:t>DependencyResolver became one of the subscribers to WorkflowEventPublisher. When it receives a completion event, it calls onNodeCompleted(...), asks the appropriate WorkContainer/RoutingStrategy for the next nodes, checks their dependencies and makes ready work items available.</w:t>
      </w:r>
    </w:p>
    <w:p w14:paraId="2FE8A368"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Reason for change:</w:t>
      </w:r>
      <w:r w:rsidRPr="00690493">
        <w:rPr>
          <w:rFonts w:ascii="Arial" w:eastAsia="Times New Roman" w:hAnsi="Arial" w:cs="Arial"/>
          <w:color w:val="000000" w:themeColor="text1"/>
          <w:kern w:val="0"/>
          <w:lang w:eastAsia="en-GB"/>
          <w14:ligatures w14:val="none"/>
        </w:rPr>
        <w:br/>
        <w:t>Events therefore participate in progressing the workflow rather than merely recording it. At the same time, the publisher remains unaware of how workflow progression is performed.</w:t>
      </w:r>
    </w:p>
    <w:p w14:paraId="0AD19A43"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Diagrams updated:</w:t>
      </w:r>
      <w:r w:rsidRPr="00690493">
        <w:rPr>
          <w:rFonts w:ascii="Arial" w:eastAsia="Times New Roman" w:hAnsi="Arial" w:cs="Arial"/>
          <w:color w:val="000000" w:themeColor="text1"/>
          <w:kern w:val="0"/>
          <w:lang w:eastAsia="en-GB"/>
          <w14:ligatures w14:val="none"/>
        </w:rPr>
        <w:br/>
        <w:t>The event-handling sequence diagram was revised to show the complete chain:</w:t>
      </w:r>
    </w:p>
    <w:p w14:paraId="2617A8C6"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color w:val="000000" w:themeColor="text1"/>
          <w:kern w:val="0"/>
          <w:lang w:eastAsia="en-GB"/>
          <w14:ligatures w14:val="none"/>
        </w:rPr>
        <w:t>WorkflowEventPublisher → DependencyResolver → WorkContainer → RoutingStrategy → ReadyItemIterator → WorkItem</w:t>
      </w:r>
    </w:p>
    <w:p w14:paraId="74B282C0"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color w:val="000000" w:themeColor="text1"/>
          <w:kern w:val="0"/>
          <w:lang w:eastAsia="en-GB"/>
          <w14:ligatures w14:val="none"/>
        </w:rPr>
        <w:t>while AuditLogger and MetricsCollector independently respond to the same event.</w:t>
      </w:r>
    </w:p>
    <w:p w14:paraId="7F4F033F" w14:textId="77777777" w:rsidR="00690493" w:rsidRPr="00690493" w:rsidRDefault="00385DD0" w:rsidP="00690493">
      <w:pPr>
        <w:spacing w:after="0" w:line="240" w:lineRule="auto"/>
        <w:rPr>
          <w:rFonts w:ascii="Arial" w:eastAsia="Times New Roman" w:hAnsi="Arial" w:cs="Arial"/>
          <w:color w:val="000000" w:themeColor="text1"/>
          <w:kern w:val="0"/>
          <w:lang w:eastAsia="en-GB"/>
          <w14:ligatures w14:val="none"/>
        </w:rPr>
      </w:pPr>
      <w:r w:rsidRPr="00385DD0">
        <w:rPr>
          <w:rFonts w:ascii="Arial" w:eastAsia="Times New Roman" w:hAnsi="Arial" w:cs="Arial"/>
          <w:noProof/>
          <w:color w:val="000000" w:themeColor="text1"/>
          <w:kern w:val="0"/>
          <w:lang w:eastAsia="en-GB"/>
        </w:rPr>
        <w:pict w14:anchorId="46B87F59">
          <v:rect id="_x0000_i1025" style="width:0;height:1.5pt" o:hralign="center" o:hrstd="t" o:hr="t" fillcolor="#a0a0a0" stroked="f"/>
        </w:pict>
      </w:r>
    </w:p>
    <w:p w14:paraId="153C7FB3" w14:textId="77777777" w:rsidR="00690493" w:rsidRPr="00690493" w:rsidRDefault="00690493" w:rsidP="00690493">
      <w:pPr>
        <w:spacing w:before="100" w:beforeAutospacing="1" w:after="100" w:afterAutospacing="1" w:line="240" w:lineRule="auto"/>
        <w:outlineLvl w:val="2"/>
        <w:rPr>
          <w:rFonts w:ascii="Arial" w:eastAsia="Times New Roman" w:hAnsi="Arial" w:cs="Arial"/>
          <w:b/>
          <w:bCs/>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Revision 8 — Supporting Exceptional Work-Item Outcomes</w:t>
      </w:r>
    </w:p>
    <w:p w14:paraId="4CFBBA96"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Problem or question:</w:t>
      </w:r>
      <w:r w:rsidRPr="00690493">
        <w:rPr>
          <w:rFonts w:ascii="Arial" w:eastAsia="Times New Roman" w:hAnsi="Arial" w:cs="Arial"/>
          <w:color w:val="000000" w:themeColor="text1"/>
          <w:kern w:val="0"/>
          <w:lang w:eastAsia="en-GB"/>
          <w14:ligatures w14:val="none"/>
        </w:rPr>
        <w:br/>
        <w:t>The initial lifecycle focused primarily on the normal path from creation to completion, but real workflows also contain failed validation, rejection, temporary holds, escalation and cancellation.</w:t>
      </w:r>
    </w:p>
    <w:p w14:paraId="7031EE0C"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Original design or assumption:</w:t>
      </w:r>
      <w:r w:rsidRPr="00690493">
        <w:rPr>
          <w:rFonts w:ascii="Arial" w:eastAsia="Times New Roman" w:hAnsi="Arial" w:cs="Arial"/>
          <w:color w:val="000000" w:themeColor="text1"/>
          <w:kern w:val="0"/>
          <w:lang w:eastAsia="en-GB"/>
          <w14:ligatures w14:val="none"/>
        </w:rPr>
        <w:br/>
        <w:t>The work-item lifecycle primarily followed:</w:t>
      </w:r>
    </w:p>
    <w:p w14:paraId="46862F3B"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color w:val="000000" w:themeColor="text1"/>
          <w:kern w:val="0"/>
          <w:lang w:eastAsia="en-GB"/>
          <w14:ligatures w14:val="none"/>
        </w:rPr>
        <w:t>Created → Available → Assigned → InProgress → Completed</w:t>
      </w:r>
    </w:p>
    <w:p w14:paraId="24CEC16D"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Change made:</w:t>
      </w:r>
      <w:r w:rsidRPr="00690493">
        <w:rPr>
          <w:rFonts w:ascii="Arial" w:eastAsia="Times New Roman" w:hAnsi="Arial" w:cs="Arial"/>
          <w:color w:val="000000" w:themeColor="text1"/>
          <w:kern w:val="0"/>
          <w:lang w:eastAsia="en-GB"/>
          <w14:ligatures w14:val="none"/>
        </w:rPr>
        <w:br/>
        <w:t>The lifecycle was expanded with OnHold, Escalated, Rejected and Cancelled. Guarded transitions were added for validation, deadline expiry, corrective action, reassignment and escalation acknowledgement.</w:t>
      </w:r>
    </w:p>
    <w:p w14:paraId="2ADF4804"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t>Reason for change:</w:t>
      </w:r>
      <w:r w:rsidRPr="00690493">
        <w:rPr>
          <w:rFonts w:ascii="Arial" w:eastAsia="Times New Roman" w:hAnsi="Arial" w:cs="Arial"/>
          <w:color w:val="000000" w:themeColor="text1"/>
          <w:kern w:val="0"/>
          <w:lang w:eastAsia="en-GB"/>
          <w14:ligatures w14:val="none"/>
        </w:rPr>
        <w:br/>
        <w:t>A generic workflow manager cannot assume that every work item follows the happy path. These states allow the same TIVIDY architecture to represent workflows from different domains without embedding laboratory-specific failure handling into the workflow engine.</w:t>
      </w:r>
    </w:p>
    <w:p w14:paraId="52DA9DFD" w14:textId="77777777" w:rsidR="00690493" w:rsidRPr="00690493" w:rsidRDefault="00690493" w:rsidP="00690493">
      <w:pPr>
        <w:spacing w:before="100" w:beforeAutospacing="1" w:after="100" w:afterAutospacing="1" w:line="240" w:lineRule="auto"/>
        <w:rPr>
          <w:rFonts w:ascii="Arial" w:eastAsia="Times New Roman" w:hAnsi="Arial" w:cs="Arial"/>
          <w:color w:val="000000" w:themeColor="text1"/>
          <w:kern w:val="0"/>
          <w:lang w:eastAsia="en-GB"/>
          <w14:ligatures w14:val="none"/>
        </w:rPr>
      </w:pPr>
      <w:r w:rsidRPr="00690493">
        <w:rPr>
          <w:rFonts w:ascii="Arial" w:eastAsia="Times New Roman" w:hAnsi="Arial" w:cs="Arial"/>
          <w:b/>
          <w:bCs/>
          <w:color w:val="000000" w:themeColor="text1"/>
          <w:kern w:val="0"/>
          <w:lang w:eastAsia="en-GB"/>
          <w14:ligatures w14:val="none"/>
        </w:rPr>
        <w:lastRenderedPageBreak/>
        <w:t>Diagrams updated:</w:t>
      </w:r>
      <w:r w:rsidRPr="00690493">
        <w:rPr>
          <w:rFonts w:ascii="Arial" w:eastAsia="Times New Roman" w:hAnsi="Arial" w:cs="Arial"/>
          <w:color w:val="000000" w:themeColor="text1"/>
          <w:kern w:val="0"/>
          <w:lang w:eastAsia="en-GB"/>
          <w14:ligatures w14:val="none"/>
        </w:rPr>
        <w:br/>
        <w:t>The WorkItem State Diagram was revised to include the alternative lifecycle paths and their appropriate final outcomes.</w:t>
      </w:r>
    </w:p>
    <w:p w14:paraId="220989E8" w14:textId="77777777" w:rsidR="00042CA6" w:rsidRPr="00690493" w:rsidRDefault="00042CA6">
      <w:pPr>
        <w:rPr>
          <w:rFonts w:ascii="Arial" w:hAnsi="Arial" w:cs="Arial"/>
          <w:color w:val="000000" w:themeColor="text1"/>
        </w:rPr>
      </w:pPr>
    </w:p>
    <w:sectPr w:rsidR="00042CA6" w:rsidRPr="0069049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CA6"/>
    <w:rsid w:val="00042CA6"/>
    <w:rsid w:val="00340C5C"/>
    <w:rsid w:val="00385DD0"/>
    <w:rsid w:val="006904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10926"/>
  <w15:chartTrackingRefBased/>
  <w15:docId w15:val="{EF382648-ACCE-C64D-94A7-CEED65E0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CA6"/>
    <w:rPr>
      <w:rFonts w:eastAsiaTheme="majorEastAsia" w:cstheme="majorBidi"/>
      <w:color w:val="272727" w:themeColor="text1" w:themeTint="D8"/>
    </w:rPr>
  </w:style>
  <w:style w:type="paragraph" w:styleId="Title">
    <w:name w:val="Title"/>
    <w:basedOn w:val="Normal"/>
    <w:next w:val="Normal"/>
    <w:link w:val="TitleChar"/>
    <w:uiPriority w:val="10"/>
    <w:qFormat/>
    <w:rsid w:val="0004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CA6"/>
    <w:pPr>
      <w:spacing w:before="160"/>
      <w:jc w:val="center"/>
    </w:pPr>
    <w:rPr>
      <w:i/>
      <w:iCs/>
      <w:color w:val="404040" w:themeColor="text1" w:themeTint="BF"/>
    </w:rPr>
  </w:style>
  <w:style w:type="character" w:customStyle="1" w:styleId="QuoteChar">
    <w:name w:val="Quote Char"/>
    <w:basedOn w:val="DefaultParagraphFont"/>
    <w:link w:val="Quote"/>
    <w:uiPriority w:val="29"/>
    <w:rsid w:val="00042CA6"/>
    <w:rPr>
      <w:i/>
      <w:iCs/>
      <w:color w:val="404040" w:themeColor="text1" w:themeTint="BF"/>
    </w:rPr>
  </w:style>
  <w:style w:type="paragraph" w:styleId="ListParagraph">
    <w:name w:val="List Paragraph"/>
    <w:basedOn w:val="Normal"/>
    <w:uiPriority w:val="34"/>
    <w:qFormat/>
    <w:rsid w:val="00042CA6"/>
    <w:pPr>
      <w:ind w:left="720"/>
      <w:contextualSpacing/>
    </w:pPr>
  </w:style>
  <w:style w:type="character" w:styleId="IntenseEmphasis">
    <w:name w:val="Intense Emphasis"/>
    <w:basedOn w:val="DefaultParagraphFont"/>
    <w:uiPriority w:val="21"/>
    <w:qFormat/>
    <w:rsid w:val="00042CA6"/>
    <w:rPr>
      <w:i/>
      <w:iCs/>
      <w:color w:val="0F4761" w:themeColor="accent1" w:themeShade="BF"/>
    </w:rPr>
  </w:style>
  <w:style w:type="paragraph" w:styleId="IntenseQuote">
    <w:name w:val="Intense Quote"/>
    <w:basedOn w:val="Normal"/>
    <w:next w:val="Normal"/>
    <w:link w:val="IntenseQuoteChar"/>
    <w:uiPriority w:val="30"/>
    <w:qFormat/>
    <w:rsid w:val="0004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CA6"/>
    <w:rPr>
      <w:i/>
      <w:iCs/>
      <w:color w:val="0F4761" w:themeColor="accent1" w:themeShade="BF"/>
    </w:rPr>
  </w:style>
  <w:style w:type="character" w:styleId="IntenseReference">
    <w:name w:val="Intense Reference"/>
    <w:basedOn w:val="DefaultParagraphFont"/>
    <w:uiPriority w:val="32"/>
    <w:qFormat/>
    <w:rsid w:val="00042CA6"/>
    <w:rPr>
      <w:b/>
      <w:bCs/>
      <w:smallCaps/>
      <w:color w:val="0F4761" w:themeColor="accent1" w:themeShade="BF"/>
      <w:spacing w:val="5"/>
    </w:rPr>
  </w:style>
  <w:style w:type="paragraph" w:styleId="NormalWeb">
    <w:name w:val="Normal (Web)"/>
    <w:basedOn w:val="Normal"/>
    <w:uiPriority w:val="99"/>
    <w:semiHidden/>
    <w:unhideWhenUsed/>
    <w:rsid w:val="006904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90493"/>
  </w:style>
  <w:style w:type="character" w:styleId="Strong">
    <w:name w:val="Strong"/>
    <w:basedOn w:val="DefaultParagraphFont"/>
    <w:uiPriority w:val="22"/>
    <w:qFormat/>
    <w:rsid w:val="00690493"/>
    <w:rPr>
      <w:b/>
      <w:bCs/>
    </w:rPr>
  </w:style>
  <w:style w:type="character" w:styleId="HTMLCode">
    <w:name w:val="HTML Code"/>
    <w:basedOn w:val="DefaultParagraphFont"/>
    <w:uiPriority w:val="99"/>
    <w:semiHidden/>
    <w:unhideWhenUsed/>
    <w:rsid w:val="006904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1554</Words>
  <Characters>8858</Characters>
  <Application>Microsoft Office Word</Application>
  <DocSecurity>0</DocSecurity>
  <Lines>73</Lines>
  <Paragraphs>20</Paragraphs>
  <ScaleCrop>false</ScaleCrop>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Diedrick</dc:creator>
  <cp:keywords/>
  <dc:description/>
  <cp:lastModifiedBy>Hannah Diedrick</cp:lastModifiedBy>
  <cp:revision>2</cp:revision>
  <dcterms:created xsi:type="dcterms:W3CDTF">2026-10-06T04:07:00Z</dcterms:created>
  <dcterms:modified xsi:type="dcterms:W3CDTF">2026-10-06T04:08:00Z</dcterms:modified>
</cp:coreProperties>
</file>