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ООО «ФармаЛинк Дистрибуция»: стратегия на 2026–2028 годы</w:t>
      </w:r>
    </w:p>
    <w:p>
      <w:r>
        <w:t>Демонстрационный документ: компания, люди и цифры вымышлены, совпадения случайны.</w:t>
      </w:r>
    </w:p>
    <w:p>
      <w:pPr>
        <w:pStyle w:val="Heading1"/>
      </w:pPr>
      <w:r>
        <w:t>1. Цели</w:t>
      </w:r>
    </w:p>
    <w:p>
      <w:pPr>
        <w:pStyle w:val="ListBullet"/>
      </w:pPr>
      <w:r>
        <w:t>Выручка 28 млрд ₽ к 2028 году при Долг/EBITDA не выше 4,0.</w:t>
      </w:r>
    </w:p>
    <w:p>
      <w:pPr>
        <w:pStyle w:val="ListBullet"/>
      </w:pPr>
      <w:r>
        <w:t>Доля импорта в закупках — не больше 30%: локальная упаковка и российские аналоги.</w:t>
      </w:r>
    </w:p>
    <w:p>
      <w:pPr>
        <w:pStyle w:val="Heading1"/>
      </w:pPr>
      <w:r>
        <w:t>2. Финансы</w:t>
      </w:r>
    </w:p>
    <w:p>
      <w:pPr>
        <w:pStyle w:val="ListBullet"/>
      </w:pPr>
      <w:r>
        <w:t>Рефинансировать в 2026 году 2,4 млрд ₽ кредита Банка Б со сроком 20.12.2026.</w:t>
      </w:r>
    </w:p>
    <w:p>
      <w:pPr>
        <w:pStyle w:val="ListBullet"/>
      </w:pPr>
      <w:r>
        <w:t>Снизить долю плавающей ставки с 80% до 50%: фиксировать ставку при первом устойчивом снижении ключевой.</w:t>
      </w:r>
    </w:p>
    <w:p>
      <w:pPr>
        <w:pStyle w:val="ListBullet"/>
      </w:pPr>
      <w:r>
        <w:t>Рассмотреть факторинг дебиторской задолженности аптечных сетей, чтобы сократить кассовый разрыв от отсрочек 60–90 дней.</w:t>
      </w:r>
    </w:p>
    <w:p>
      <w:pPr>
        <w:pStyle w:val="ListBullet"/>
      </w:pPr>
      <w:r>
        <w:t>Открыть валютный депозит или форвард под платежи в евро — сейчас валютный риск не хеджируется.</w:t>
      </w:r>
    </w:p>
    <w:p>
      <w:pPr>
        <w:pStyle w:val="Heading1"/>
      </w:pPr>
      <w:r>
        <w:t>3. Закупки и логистика</w:t>
      </w:r>
    </w:p>
    <w:p>
      <w:pPr>
        <w:pStyle w:val="ListBullet"/>
      </w:pPr>
      <w:r>
        <w:t>Локальная упаковка двух турецких дженериков на российской фабрике с III квартала 2026.</w:t>
      </w:r>
    </w:p>
    <w:p>
      <w:pPr>
        <w:pStyle w:val="ListBullet"/>
      </w:pPr>
      <w:r>
        <w:t>Сократить страховой запас импорта с 4–5 до 3,5 месяца продаж.</w:t>
      </w:r>
    </w:p>
    <w:p>
      <w:pPr>
        <w:pStyle w:val="ListBullet"/>
      </w:pPr>
      <w:r>
        <w:t>Резервный маршрут платежей поставщикам в Турции через второй банк-корреспондент.</w:t>
      </w:r>
    </w:p>
    <w:p>
      <w:pPr>
        <w:pStyle w:val="Heading1"/>
      </w:pPr>
      <w:r>
        <w:t>4. Рынки</w:t>
      </w:r>
    </w:p>
    <w:p>
      <w:pPr>
        <w:pStyle w:val="ListBullet"/>
      </w:pPr>
      <w:r>
        <w:t>Выход в Уральский федеральный округ: склад-партнёр в Екатеринбурге в 2027 году.</w:t>
      </w:r>
    </w:p>
    <w:p>
      <w:pPr>
        <w:pStyle w:val="ListBullet"/>
      </w:pPr>
      <w:r>
        <w:t>Увеличить долю госзакупок до 25% выручки — под это нужен рост лимита банковских гарантий.</w:t>
      </w:r>
    </w:p>
    <w:p>
      <w:pPr>
        <w:pStyle w:val="Heading1"/>
      </w:pPr>
      <w:r>
        <w:t>5. Что отслеживаем</w:t>
      </w:r>
    </w:p>
    <w:p>
      <w:pPr>
        <w:pStyle w:val="ListBullet"/>
      </w:pPr>
      <w:r>
        <w:t>Решения Банка России по ключевой ставке и риторику регулятора.</w:t>
      </w:r>
    </w:p>
    <w:p>
      <w:pPr>
        <w:pStyle w:val="ListBullet"/>
      </w:pPr>
      <w:r>
        <w:t>Курс рубля к евро и турецкой лире, ограничения на платежи.</w:t>
      </w:r>
    </w:p>
    <w:p>
      <w:pPr>
        <w:pStyle w:val="ListBullet"/>
      </w:pPr>
      <w:r>
        <w:t>Изменения предельных надбавок на ЖНВЛП и правил маркировки.</w:t>
      </w:r>
    </w:p>
    <w:p>
      <w:pPr>
        <w:pStyle w:val="ListBullet"/>
      </w:pPr>
      <w:r>
        <w:t>Платёжную дисциплину аптечных сетей и консолидацию аптечного рынка.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