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Sample Room Checklist</w:t>
      </w:r>
    </w:p>
    <w:p>
      <w:r>
        <w:t xml:space="preserve">Document: QA-SMP-002    Revision: 5    Owner: QA</w:t>
      </w:r>
    </w:p>
    <w:p>
      <w:r>
        <w:t xml:space="preserve"/>
      </w:r>
    </w:p>
    <w:p>
      <w:r>
        <w:t xml:space="preserve">Use this checklist for every new and revised sample before the sample</w:t>
      </w:r>
    </w:p>
    <w:p>
      <w:r>
        <w:t xml:space="preserve">room date. Record pass or fail per line and file the sheet with the</w:t>
      </w:r>
    </w:p>
    <w:p>
      <w:r>
        <w:t xml:space="preserve">sample photo set.</w:t>
      </w:r>
    </w:p>
    <w:p>
      <w:r>
        <w:t xml:space="preserve"/>
      </w:r>
    </w:p>
    <w:p>
      <w:r>
        <w:t xml:space="preserve">1. Physical sample matches the approved artwork file.</w:t>
      </w:r>
    </w:p>
    <w:p>
      <w:r>
        <w:t xml:space="preserve">2. Colors match the licensed style guide palette (pass / fail).</w:t>
      </w:r>
    </w:p>
    <w:p>
      <w:r>
        <w:t xml:space="preserve">3. Character proportions match the licensor reference sheet.</w:t>
      </w:r>
    </w:p>
    <w:p>
      <w:r>
        <w:t xml:space="preserve">4. Labels and hangtags carry the correct legal line.</w:t>
      </w:r>
    </w:p>
    <w:p>
      <w:r>
        <w:t xml:space="preserve">5. Carton and inner-pack marks match the PO.</w:t>
      </w:r>
    </w:p>
    <w:p>
      <w:r>
        <w:t xml:space="preserve">6. Lighting check: photograph the sample under showroom lighting.</w:t>
      </w:r>
    </w:p>
    <w:p>
      <w:r>
        <w:t xml:space="preserve">7. Weigh and measure against the tech pack tolerances.</w:t>
      </w:r>
    </w:p>
    <w:p>
      <w:r>
        <w:t xml:space="preserve">8. Function test: zippers, hooks, batteries, moving parts.</w:t>
      </w:r>
    </w:p>
    <w:p>
      <w:r>
        <w:t xml:space="preserve">9. Retail-ready packaging review with Merchandising present.</w:t>
      </w:r>
    </w:p>
    <w:p>
      <w:r>
        <w:t xml:space="preserve">10. Sign-off sheet uploaded to the sample room folder within 2 days.</w:t>
      </w:r>
    </w:p>
    <w:p>
      <w:r>
        <w:t xml:space="preserve"/>
      </w:r>
    </w:p>
    <w:p>
      <w:r>
        <w:t xml:space="preserve">Notes</w:t>
      </w:r>
    </w:p>
    <w:p>
      <w:r>
        <w:t xml:space="preserve">Samples without recorded artwork sign-off may be prepared under</w:t>
      </w:r>
    </w:p>
    <w:p>
      <w:r>
        <w:t xml:space="preserve">provisional release, but may not ship. See LIC-PROC-004 section 6.2.</w:t>
      </w:r>
    </w:p>
    <w:p>
      <w:r>
        <w:t xml:space="preserve">Failed lines must be corrected and the sample re-presented at the next</w:t>
      </w:r>
    </w:p>
    <w:p>
      <w:r>
        <w:t xml:space="preserve">sample room date. Track failures in the sample room log.</w:t>
      </w:r>
    </w:p>
  </w:body>
</w:document>
</file>