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EBD7" w14:textId="052A6BAF" w:rsidR="00686DD8" w:rsidRDefault="0072282C" w:rsidP="0072282C">
      <w:pPr>
        <w:pStyle w:val="berschrift1"/>
      </w:pPr>
      <w:r>
        <w:t>Werkstück-Sortieranlage</w:t>
      </w:r>
    </w:p>
    <w:p w14:paraId="7DCA472B" w14:textId="7B585225" w:rsidR="0072282C" w:rsidRDefault="00B73484" w:rsidP="0072282C">
      <w:r>
        <w:t>Diese Anleitung beschreibt die Funktionsweise der Werkstück-Sortieranlage, die im Sommersemester 202</w:t>
      </w:r>
      <w:r w:rsidR="00727877">
        <w:t xml:space="preserve">3 </w:t>
      </w:r>
      <w:r>
        <w:t>im ESEP Team 2.1 umgesetzt wurde.</w:t>
      </w:r>
    </w:p>
    <w:p w14:paraId="04480718" w14:textId="287F0B4C" w:rsidR="00227818" w:rsidRDefault="00227818" w:rsidP="00227818">
      <w:pPr>
        <w:pStyle w:val="berschrift2"/>
      </w:pPr>
      <w:r>
        <w:t>Konfiguration</w:t>
      </w:r>
    </w:p>
    <w:p w14:paraId="542A03DE" w14:textId="42AE2368" w:rsidR="00227818" w:rsidRDefault="00227818" w:rsidP="00227818">
      <w:r>
        <w:t>Beim Start des Programms wird</w:t>
      </w:r>
      <w:r w:rsidR="00FD6224">
        <w:t xml:space="preserve"> am „Master“ System</w:t>
      </w:r>
      <w:r>
        <w:t xml:space="preserve"> eine Konfigurationsdatei (unter </w:t>
      </w:r>
      <w:r w:rsidRPr="00AB75DF">
        <w:rPr>
          <w:i/>
          <w:iCs/>
        </w:rPr>
        <w:t>/tmp/esep_2.1/conf.txt</w:t>
      </w:r>
      <w:r>
        <w:t>) eingelesen.</w:t>
      </w:r>
    </w:p>
    <w:p w14:paraId="6D6F5FEB" w14:textId="2E8CA561" w:rsidR="00227818" w:rsidRDefault="00227818" w:rsidP="00227818">
      <w:r>
        <w:t>Falls diese nicht existiert, wird eine neue Datei erstellt mit den Standardwerten. In diesem Fall wird der Nutzer aufgefordert, eine Kalibrierung des Höhensensors durchzuführen. Erst bei gültigen Kalibrierwerten kann in den Betriebszustand gewechselt werden.</w:t>
      </w:r>
    </w:p>
    <w:p w14:paraId="5B77CA0B" w14:textId="77F15DB2" w:rsidR="00A46CDA" w:rsidRDefault="00A46CDA" w:rsidP="00227818">
      <w:r>
        <w:t>In der Konfigurationsdatei kann die gewünschte Sortierreihenfolge nach dem folgenden Schema konfiguriert werden:</w:t>
      </w:r>
    </w:p>
    <w:p w14:paraId="1E4D4BC2" w14:textId="2B7766D3" w:rsidR="00A46CDA" w:rsidRPr="00A46CDA" w:rsidRDefault="00956813" w:rsidP="00227818">
      <w:pPr>
        <w:rPr>
          <w:lang w:val="en-US"/>
        </w:rPr>
      </w:pPr>
      <w:r>
        <w:rPr>
          <w:highlight w:val="lightGray"/>
          <w:lang w:val="en-US"/>
        </w:rPr>
        <w:t>ORDER=</w:t>
      </w:r>
      <w:r w:rsidR="00A46CDA" w:rsidRPr="00A46CDA">
        <w:rPr>
          <w:highlight w:val="lightGray"/>
          <w:lang w:val="en-US"/>
        </w:rPr>
        <w:t>&lt;Typ-A&gt;,&lt;Typ-B&gt;,&lt;Typ-C&gt;</w:t>
      </w:r>
    </w:p>
    <w:p w14:paraId="73019A46" w14:textId="68AF8AF7" w:rsidR="00A46CDA" w:rsidRDefault="00A46CDA" w:rsidP="00227818">
      <w:r>
        <w:t xml:space="preserve">Für </w:t>
      </w:r>
      <w:r w:rsidRPr="00A46CDA">
        <w:t>Typ A, B und</w:t>
      </w:r>
      <w:r>
        <w:t xml:space="preserve"> C können jeweils folgende Werkstücktypen konfiguriert werden:</w:t>
      </w:r>
    </w:p>
    <w:p w14:paraId="4C9A39C0" w14:textId="44E109E0" w:rsidR="00A46CDA" w:rsidRDefault="00A46CDA" w:rsidP="00A46CDA">
      <w:pPr>
        <w:pStyle w:val="Listenabsatz"/>
        <w:numPr>
          <w:ilvl w:val="0"/>
          <w:numId w:val="4"/>
        </w:numPr>
      </w:pPr>
      <w:r>
        <w:t>F: Flaches Werkstück</w:t>
      </w:r>
    </w:p>
    <w:p w14:paraId="4B4C00A1" w14:textId="493A8745" w:rsidR="00A46CDA" w:rsidRDefault="00A46CDA" w:rsidP="00A46CDA">
      <w:pPr>
        <w:pStyle w:val="Listenabsatz"/>
        <w:numPr>
          <w:ilvl w:val="0"/>
          <w:numId w:val="4"/>
        </w:numPr>
      </w:pPr>
      <w:r>
        <w:t>OB: Hoch ohne Bohrung</w:t>
      </w:r>
    </w:p>
    <w:p w14:paraId="503E71C1" w14:textId="217FA0CA" w:rsidR="00A46CDA" w:rsidRDefault="00A46CDA" w:rsidP="00A46CDA">
      <w:pPr>
        <w:pStyle w:val="Listenabsatz"/>
        <w:numPr>
          <w:ilvl w:val="0"/>
          <w:numId w:val="4"/>
        </w:numPr>
      </w:pPr>
      <w:r>
        <w:t>BOM: Hoch mit Bohrung ohne Metall</w:t>
      </w:r>
    </w:p>
    <w:p w14:paraId="460A66C0" w14:textId="4308A7C8" w:rsidR="00A46CDA" w:rsidRDefault="00A46CDA" w:rsidP="00A46CDA">
      <w:pPr>
        <w:pStyle w:val="Listenabsatz"/>
        <w:numPr>
          <w:ilvl w:val="0"/>
          <w:numId w:val="4"/>
        </w:numPr>
      </w:pPr>
      <w:r>
        <w:t>BUM: Hoch mit Bohrung und Metall</w:t>
      </w:r>
    </w:p>
    <w:p w14:paraId="74C1D3FA" w14:textId="3034AB88" w:rsidR="0072282C" w:rsidRDefault="0072282C" w:rsidP="0072282C">
      <w:pPr>
        <w:pStyle w:val="berschrift2"/>
      </w:pPr>
      <w:r>
        <w:t>Start des Programms</w:t>
      </w:r>
    </w:p>
    <w:p w14:paraId="213806D6" w14:textId="079FEBDF" w:rsidR="000C4F01" w:rsidRPr="000C4F01" w:rsidRDefault="000C4F01" w:rsidP="000C4F01">
      <w:r>
        <w:t xml:space="preserve">Vor dem Start des Programms müssen bestehende Prozesse auf beiden Systemen </w:t>
      </w:r>
      <w:r w:rsidR="002E566B">
        <w:t>beendet</w:t>
      </w:r>
      <w:r>
        <w:t xml:space="preserve"> sein.</w:t>
      </w:r>
    </w:p>
    <w:p w14:paraId="6601B91D" w14:textId="59BB6F04" w:rsidR="0072282C" w:rsidRDefault="00CD6784" w:rsidP="0072282C">
      <w:pPr>
        <w:rPr>
          <w:lang w:val="en-US"/>
        </w:rPr>
      </w:pPr>
      <w:r w:rsidRPr="00CD6784">
        <w:rPr>
          <w:noProof/>
          <w:lang w:val="en-US"/>
        </w:rPr>
        <w:drawing>
          <wp:inline distT="0" distB="0" distL="0" distR="0" wp14:anchorId="6752F7CD" wp14:editId="646D6191">
            <wp:extent cx="2813538" cy="1856454"/>
            <wp:effectExtent l="19050" t="19050" r="25400" b="10795"/>
            <wp:docPr id="84041423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14231" name="Grafik 1" descr="Ein Bild, das Text, Screenshot, Schrift, Zahl enthält.&#10;&#10;Automatisch generierte Beschreibung"/>
                    <pic:cNvPicPr/>
                  </pic:nvPicPr>
                  <pic:blipFill>
                    <a:blip r:embed="rId7"/>
                    <a:stretch>
                      <a:fillRect/>
                    </a:stretch>
                  </pic:blipFill>
                  <pic:spPr>
                    <a:xfrm>
                      <a:off x="0" y="0"/>
                      <a:ext cx="2817288" cy="1858928"/>
                    </a:xfrm>
                    <a:prstGeom prst="rect">
                      <a:avLst/>
                    </a:prstGeom>
                    <a:ln>
                      <a:solidFill>
                        <a:schemeClr val="tx1"/>
                      </a:solidFill>
                    </a:ln>
                  </pic:spPr>
                </pic:pic>
              </a:graphicData>
            </a:graphic>
          </wp:inline>
        </w:drawing>
      </w:r>
      <w:r>
        <w:rPr>
          <w:lang w:val="en-US"/>
        </w:rPr>
        <w:tab/>
      </w:r>
      <w:r w:rsidRPr="00CD6784">
        <w:rPr>
          <w:noProof/>
          <w:lang w:val="en-US"/>
        </w:rPr>
        <w:drawing>
          <wp:inline distT="0" distB="0" distL="0" distR="0" wp14:anchorId="7004F7EF" wp14:editId="1614995D">
            <wp:extent cx="2819400" cy="1826584"/>
            <wp:effectExtent l="19050" t="19050" r="19050" b="21590"/>
            <wp:docPr id="146478203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82037" name="Grafik 1" descr="Ein Bild, das Text, Screenshot, Schrift, Zahl enthält.&#10;&#10;Automatisch generierte Beschreibung"/>
                    <pic:cNvPicPr/>
                  </pic:nvPicPr>
                  <pic:blipFill>
                    <a:blip r:embed="rId8"/>
                    <a:stretch>
                      <a:fillRect/>
                    </a:stretch>
                  </pic:blipFill>
                  <pic:spPr>
                    <a:xfrm>
                      <a:off x="0" y="0"/>
                      <a:ext cx="2837104" cy="1838054"/>
                    </a:xfrm>
                    <a:prstGeom prst="rect">
                      <a:avLst/>
                    </a:prstGeom>
                    <a:ln>
                      <a:solidFill>
                        <a:schemeClr val="tx1"/>
                      </a:solidFill>
                    </a:ln>
                  </pic:spPr>
                </pic:pic>
              </a:graphicData>
            </a:graphic>
          </wp:inline>
        </w:drawing>
      </w:r>
    </w:p>
    <w:p w14:paraId="42B8EDDF" w14:textId="764C3C5C" w:rsidR="00F8598B" w:rsidRDefault="00F8598B" w:rsidP="0072282C">
      <w:r w:rsidRPr="00F8598B">
        <w:t xml:space="preserve">Beim Start des Programms muss ein positionales Argument mit </w:t>
      </w:r>
      <w:r>
        <w:t>angegeben werden, das den Modus angibt in welchem gestartet werden soll:</w:t>
      </w:r>
    </w:p>
    <w:p w14:paraId="590E4D34" w14:textId="301F57C4" w:rsidR="00F8598B" w:rsidRDefault="00F8598B" w:rsidP="00F8598B">
      <w:pPr>
        <w:pStyle w:val="Listenabsatz"/>
        <w:numPr>
          <w:ilvl w:val="0"/>
          <w:numId w:val="1"/>
        </w:numPr>
      </w:pPr>
      <w:r w:rsidRPr="00B970AA">
        <w:rPr>
          <w:highlight w:val="lightGray"/>
        </w:rPr>
        <w:t>master</w:t>
      </w:r>
      <w:r>
        <w:t>: Startet das Programm als „Master“</w:t>
      </w:r>
    </w:p>
    <w:p w14:paraId="06A2341D" w14:textId="08492992" w:rsidR="00F8598B" w:rsidRDefault="00F8598B" w:rsidP="00F8598B">
      <w:pPr>
        <w:pStyle w:val="Listenabsatz"/>
        <w:numPr>
          <w:ilvl w:val="0"/>
          <w:numId w:val="1"/>
        </w:numPr>
      </w:pPr>
      <w:r w:rsidRPr="00B970AA">
        <w:rPr>
          <w:highlight w:val="lightGray"/>
        </w:rPr>
        <w:t>slave</w:t>
      </w:r>
      <w:r>
        <w:t>: Startet das Programm als „Slave“</w:t>
      </w:r>
    </w:p>
    <w:p w14:paraId="52707EE3" w14:textId="55CA7137" w:rsidR="00F8598B" w:rsidRDefault="00A13093" w:rsidP="00F8598B">
      <w:pPr>
        <w:pStyle w:val="Listenabsatz"/>
        <w:numPr>
          <w:ilvl w:val="0"/>
          <w:numId w:val="1"/>
        </w:numPr>
      </w:pPr>
      <w:r w:rsidRPr="00B970AA">
        <w:rPr>
          <w:highlight w:val="lightGray"/>
        </w:rPr>
        <w:t>tests</w:t>
      </w:r>
      <w:r>
        <w:t>: Führt alle Tests aus mit dem GoogleTest Framework</w:t>
      </w:r>
    </w:p>
    <w:p w14:paraId="226F33B6" w14:textId="685DB3B3" w:rsidR="007B0486" w:rsidRDefault="007B0486" w:rsidP="007B0486">
      <w:r>
        <w:t xml:space="preserve">Als optionaler Parameter kann mit </w:t>
      </w:r>
      <w:r w:rsidRPr="007B0486">
        <w:rPr>
          <w:highlight w:val="lightGray"/>
        </w:rPr>
        <w:t>--pusher</w:t>
      </w:r>
      <w:r>
        <w:t xml:space="preserve"> angegeben werden, wenn an der Anlage ein Auswerfer montiert </w:t>
      </w:r>
      <w:r w:rsidR="00455FC1">
        <w:t>ist.</w:t>
      </w:r>
      <w:r w:rsidR="0021665B">
        <w:t xml:space="preserve"> Dieser ist standardmäßig eingefahren und fährt für kurze Zeit aus, wenn ein Werkstück aussortiert werden muss.</w:t>
      </w:r>
    </w:p>
    <w:p w14:paraId="0D1597D8" w14:textId="3BCB252A" w:rsidR="00C521C4" w:rsidRDefault="00D63547" w:rsidP="007B0486">
      <w:r>
        <w:t xml:space="preserve">Nach Start des Programms an zwei FBM, die über Netzwerkkabel miteinander verbunden sind, wird zuerst eine </w:t>
      </w:r>
      <w:r w:rsidR="001C7EEB">
        <w:t xml:space="preserve">Systeminitialisierung durchgeführt und danach die </w:t>
      </w:r>
      <w:r>
        <w:t xml:space="preserve">Verbindung zwischen Master und Slave über GNS </w:t>
      </w:r>
      <w:r w:rsidR="00D27A82">
        <w:t>aufgebaut</w:t>
      </w:r>
      <w:r>
        <w:t xml:space="preserve">. </w:t>
      </w:r>
      <w:r w:rsidR="00D27A82">
        <w:br/>
      </w:r>
      <w:r w:rsidR="00720362">
        <w:t xml:space="preserve">Während dieser „Startup Phase“ </w:t>
      </w:r>
      <w:r>
        <w:t>blinkt die gelbe Ampel. Nachdem die Ampel aus ist, befindet sich das System im Ruhezustand.</w:t>
      </w:r>
    </w:p>
    <w:p w14:paraId="683AF458" w14:textId="77777777" w:rsidR="00F91869" w:rsidRDefault="00F91869">
      <w:pPr>
        <w:rPr>
          <w:rFonts w:asciiTheme="majorHAnsi" w:eastAsiaTheme="majorEastAsia" w:hAnsiTheme="majorHAnsi" w:cstheme="majorBidi"/>
          <w:color w:val="2F5496" w:themeColor="accent1" w:themeShade="BF"/>
          <w:sz w:val="26"/>
          <w:szCs w:val="26"/>
        </w:rPr>
      </w:pPr>
      <w:r>
        <w:br w:type="page"/>
      </w:r>
    </w:p>
    <w:p w14:paraId="0003F2A6" w14:textId="32DD20AA" w:rsidR="00D63547" w:rsidRDefault="00D63547" w:rsidP="00D63547">
      <w:pPr>
        <w:pStyle w:val="berschrift2"/>
      </w:pPr>
      <w:r>
        <w:lastRenderedPageBreak/>
        <w:t>Bedienung der Anlage</w:t>
      </w:r>
    </w:p>
    <w:p w14:paraId="314D7B2A" w14:textId="2559E086" w:rsidR="00D63547" w:rsidRDefault="00D63547" w:rsidP="00D63547">
      <w:r>
        <w:t>Die Anlage kann</w:t>
      </w:r>
      <w:r w:rsidR="00C156AA">
        <w:t xml:space="preserve"> über die Taster</w:t>
      </w:r>
      <w:r>
        <w:t xml:space="preserve"> wie folgt gesteuert werden:</w:t>
      </w:r>
    </w:p>
    <w:p w14:paraId="075C4DC0" w14:textId="06BD8947" w:rsidR="00D63547" w:rsidRDefault="00DC6EDA" w:rsidP="00D63547">
      <w:pPr>
        <w:pStyle w:val="Listenabsatz"/>
        <w:numPr>
          <w:ilvl w:val="0"/>
          <w:numId w:val="2"/>
        </w:numPr>
      </w:pPr>
      <w:r>
        <w:t>Start-Taster kurz drücken (</w:t>
      </w:r>
      <w:r w:rsidR="00A867FB">
        <w:rPr>
          <w:rFonts w:cstheme="minorHAnsi"/>
        </w:rPr>
        <w:t>&lt;</w:t>
      </w:r>
      <w:r>
        <w:t xml:space="preserve"> 2 Sekunden): Wechsel aus dem Ruhezustand in</w:t>
      </w:r>
      <w:r w:rsidR="007E3E58">
        <w:t xml:space="preserve"> den</w:t>
      </w:r>
      <w:r>
        <w:t xml:space="preserve"> Betriebszustand</w:t>
      </w:r>
    </w:p>
    <w:p w14:paraId="462F665F" w14:textId="6A2AF481" w:rsidR="00DC6EDA" w:rsidRDefault="00DC6EDA" w:rsidP="00DC6EDA">
      <w:pPr>
        <w:pStyle w:val="Listenabsatz"/>
        <w:numPr>
          <w:ilvl w:val="0"/>
          <w:numId w:val="2"/>
        </w:numPr>
      </w:pPr>
      <w:r>
        <w:t>Start-Taster lang drücken (</w:t>
      </w:r>
      <w:r w:rsidR="00A867FB">
        <w:rPr>
          <w:rFonts w:cstheme="minorHAnsi"/>
        </w:rPr>
        <w:t>≥</w:t>
      </w:r>
      <w:r>
        <w:t xml:space="preserve"> 2 Sekunden): Wechsel aus dem Ruhezustand in </w:t>
      </w:r>
      <w:r w:rsidR="00147E69">
        <w:t>den ServiceMode</w:t>
      </w:r>
    </w:p>
    <w:p w14:paraId="5E667B71" w14:textId="5812E40E" w:rsidR="00681B29" w:rsidRDefault="00681B29" w:rsidP="00681B29">
      <w:pPr>
        <w:pStyle w:val="Listenabsatz"/>
        <w:numPr>
          <w:ilvl w:val="0"/>
          <w:numId w:val="2"/>
        </w:numPr>
      </w:pPr>
      <w:r>
        <w:t>Stop-Taster drücken: Wechsel aus dem Betriebszustand in den Ruhezustand</w:t>
      </w:r>
      <w:r w:rsidR="005E7881">
        <w:t>. Dies ist nur möglich, wenn keine Warnung</w:t>
      </w:r>
      <w:r w:rsidR="00644FA1">
        <w:t xml:space="preserve"> oder Fehler</w:t>
      </w:r>
      <w:r w:rsidR="005E7881">
        <w:t xml:space="preserve"> anliegt. </w:t>
      </w:r>
      <w:r>
        <w:t xml:space="preserve">Bei laufendem Betrieb wird dieser fortgesetzt, falls </w:t>
      </w:r>
      <w:r w:rsidR="005E7881">
        <w:t>nach dem Ruhezustand</w:t>
      </w:r>
      <w:r>
        <w:t xml:space="preserve"> wieder in den Betriebszustand zurückgekehrt wird</w:t>
      </w:r>
    </w:p>
    <w:p w14:paraId="56F16403" w14:textId="00665E5D" w:rsidR="00681B29" w:rsidRDefault="00681B29" w:rsidP="00681B29">
      <w:pPr>
        <w:pStyle w:val="Listenabsatz"/>
        <w:numPr>
          <w:ilvl w:val="0"/>
          <w:numId w:val="2"/>
        </w:numPr>
      </w:pPr>
      <w:r>
        <w:t>Reset-Taster kurz drücken (</w:t>
      </w:r>
      <w:r>
        <w:rPr>
          <w:rFonts w:cstheme="minorHAnsi"/>
        </w:rPr>
        <w:t>&lt;</w:t>
      </w:r>
      <w:r>
        <w:t xml:space="preserve"> 2 Sekunden): Funktioniert im Service-Mode als „Weiter“ Button</w:t>
      </w:r>
      <w:r w:rsidR="001E2883">
        <w:t xml:space="preserve">, </w:t>
      </w:r>
      <w:r w:rsidR="002D393A">
        <w:t>Quittieren anliegender Fehler im Fehlermodus</w:t>
      </w:r>
      <w:r w:rsidR="001E2883">
        <w:t xml:space="preserve"> und Verlassen des EStopp Modus</w:t>
      </w:r>
    </w:p>
    <w:p w14:paraId="5F7E030A" w14:textId="3E79AABE" w:rsidR="00681B29" w:rsidRDefault="00681B29" w:rsidP="00681B29">
      <w:pPr>
        <w:pStyle w:val="Listenabsatz"/>
        <w:numPr>
          <w:ilvl w:val="0"/>
          <w:numId w:val="2"/>
        </w:numPr>
      </w:pPr>
      <w:r>
        <w:t>Reset-Taster lang drücken (</w:t>
      </w:r>
      <w:r>
        <w:rPr>
          <w:rFonts w:cstheme="minorHAnsi"/>
        </w:rPr>
        <w:t>≥</w:t>
      </w:r>
      <w:r>
        <w:t xml:space="preserve"> 2 Sekunden):</w:t>
      </w:r>
    </w:p>
    <w:p w14:paraId="4F3D4CC9" w14:textId="6872D168" w:rsidR="00681B29" w:rsidRDefault="00681B29" w:rsidP="00681B29">
      <w:pPr>
        <w:pStyle w:val="Listenabsatz"/>
        <w:numPr>
          <w:ilvl w:val="1"/>
          <w:numId w:val="2"/>
        </w:numPr>
      </w:pPr>
      <w:r>
        <w:t xml:space="preserve">Im Ruhezustand: </w:t>
      </w:r>
      <w:r w:rsidR="00147E69">
        <w:t xml:space="preserve">Beide Bänder wurden geleert. Nach Wechseln in den Betriebszustand </w:t>
      </w:r>
      <w:r w:rsidR="00BA7F6E">
        <w:t>ist der Motor angehalten und es wird auf das Einlegen neuer Werkstücke gewartet.</w:t>
      </w:r>
    </w:p>
    <w:p w14:paraId="16210273" w14:textId="1F41A8F8" w:rsidR="00E94302" w:rsidRDefault="00E94302" w:rsidP="00681B29">
      <w:pPr>
        <w:pStyle w:val="Listenabsatz"/>
        <w:numPr>
          <w:ilvl w:val="1"/>
          <w:numId w:val="2"/>
        </w:numPr>
      </w:pPr>
      <w:r>
        <w:t>Im Betriebszustand: Ändern des nächst erwarteten Werkstücks (eins zurück).</w:t>
      </w:r>
      <w:r>
        <w:br/>
        <w:t xml:space="preserve">Dies kann </w:t>
      </w:r>
      <w:r w:rsidR="00173A34">
        <w:t xml:space="preserve">z. B. </w:t>
      </w:r>
      <w:r>
        <w:t>dazu verwendet werden, falls ein Werkstück verschwunden ist</w:t>
      </w:r>
      <w:r w:rsidR="000C4F01">
        <w:t>.</w:t>
      </w:r>
    </w:p>
    <w:p w14:paraId="164934FD" w14:textId="4E4ED973" w:rsidR="001E2883" w:rsidRDefault="001E2883" w:rsidP="001E2883">
      <w:pPr>
        <w:pStyle w:val="Listenabsatz"/>
        <w:numPr>
          <w:ilvl w:val="0"/>
          <w:numId w:val="2"/>
        </w:numPr>
      </w:pPr>
      <w:r>
        <w:t>EStopp drücken: Motor stoppt und alle Lampen gehen aus. Wenn beide EStopp rausgezogen sind, kann durch Drücken des Reset-Tasters an beiden FBM wieder in den Ruhezustand gewechselt werden</w:t>
      </w:r>
    </w:p>
    <w:p w14:paraId="7681C516" w14:textId="50562833" w:rsidR="00C156AA" w:rsidRDefault="00EA482A" w:rsidP="00EA482A">
      <w:pPr>
        <w:pStyle w:val="berschrift2"/>
      </w:pPr>
      <w:r>
        <w:t>Bedeutung der Anzeigen</w:t>
      </w:r>
    </w:p>
    <w:p w14:paraId="2D838810" w14:textId="4DF800F1" w:rsidR="00FF7832" w:rsidRDefault="00FF7832" w:rsidP="00EA482A">
      <w:pPr>
        <w:pStyle w:val="Listenabsatz"/>
        <w:numPr>
          <w:ilvl w:val="0"/>
          <w:numId w:val="3"/>
        </w:numPr>
      </w:pPr>
      <w:r>
        <w:t>Grüne Lampe: leuchtet dauerhaft im Betriebszustand, blinkt im ServiceMode</w:t>
      </w:r>
    </w:p>
    <w:p w14:paraId="13B161B0" w14:textId="5EE655B8" w:rsidR="00FF7832" w:rsidRDefault="00FF7832" w:rsidP="00EA482A">
      <w:pPr>
        <w:pStyle w:val="Listenabsatz"/>
        <w:numPr>
          <w:ilvl w:val="0"/>
          <w:numId w:val="3"/>
        </w:numPr>
      </w:pPr>
      <w:r>
        <w:t>Gelbe Lampe: Blinkt bei anliegender Warnung</w:t>
      </w:r>
    </w:p>
    <w:p w14:paraId="742D1C18" w14:textId="74E11DF5" w:rsidR="00FF7832" w:rsidRDefault="00FF7832" w:rsidP="00EA482A">
      <w:pPr>
        <w:pStyle w:val="Listenabsatz"/>
        <w:numPr>
          <w:ilvl w:val="0"/>
          <w:numId w:val="3"/>
        </w:numPr>
      </w:pPr>
      <w:r>
        <w:t>Rote Lampe: Blinkt schnell bei anstehenden und unquittierten Fehlern. Blinkt langsam bei anstehend quittierten Fehlern</w:t>
      </w:r>
    </w:p>
    <w:p w14:paraId="1F36828E" w14:textId="6ACF4B2A" w:rsidR="009758C7" w:rsidRDefault="009758C7" w:rsidP="00EA482A">
      <w:pPr>
        <w:pStyle w:val="Listenabsatz"/>
        <w:numPr>
          <w:ilvl w:val="0"/>
          <w:numId w:val="3"/>
        </w:numPr>
      </w:pPr>
      <w:r>
        <w:t xml:space="preserve">Wenn eine LED an den Tastern Start bzw. Reset leuchtet bedeutet dies, dass ein Drücken des Tasters dem Benutzer gestattet ist. Wenn </w:t>
      </w:r>
      <w:r w:rsidR="00E97B0B">
        <w:t>die LED aus ist, ist der Taster im momentanen Zustand inaktiv</w:t>
      </w:r>
    </w:p>
    <w:p w14:paraId="06421583" w14:textId="30E6BEE7" w:rsidR="00EA482A" w:rsidRPr="00EA482A" w:rsidRDefault="00EA482A" w:rsidP="00EA482A">
      <w:pPr>
        <w:pStyle w:val="Listenabsatz"/>
        <w:numPr>
          <w:ilvl w:val="0"/>
          <w:numId w:val="3"/>
        </w:numPr>
      </w:pPr>
      <w:r>
        <w:t xml:space="preserve">Q2 leuchtet an FBM1: Die Sortierung fehlerhafter Werkstücke erfolgt </w:t>
      </w:r>
      <w:r w:rsidR="00495909">
        <w:t xml:space="preserve">immer </w:t>
      </w:r>
      <w:r>
        <w:t>an FBM2, da die Rutsche voll ist</w:t>
      </w:r>
    </w:p>
    <w:p w14:paraId="60BC8250" w14:textId="4B480BB3" w:rsidR="004479B1" w:rsidRDefault="00EA482A" w:rsidP="004479B1">
      <w:pPr>
        <w:pStyle w:val="Listenabsatz"/>
        <w:numPr>
          <w:ilvl w:val="0"/>
          <w:numId w:val="3"/>
        </w:numPr>
      </w:pPr>
      <w:r>
        <w:t xml:space="preserve">Q1 leuchtet an FBM2: Die Sortierung fehlerhafter Werkstücke erfolgt </w:t>
      </w:r>
      <w:r w:rsidR="00495909">
        <w:t xml:space="preserve">immer </w:t>
      </w:r>
      <w:r>
        <w:t>an FBM1, da die Rutsche voll ist</w:t>
      </w:r>
    </w:p>
    <w:p w14:paraId="5CE333E2" w14:textId="77777777" w:rsidR="000547EC" w:rsidRPr="000547EC" w:rsidRDefault="000547EC" w:rsidP="000547EC"/>
    <w:p w14:paraId="219FBDC3" w14:textId="77777777" w:rsidR="000547EC" w:rsidRPr="000547EC" w:rsidRDefault="000547EC" w:rsidP="000547EC"/>
    <w:p w14:paraId="0AC310EE" w14:textId="77777777" w:rsidR="000547EC" w:rsidRPr="000547EC" w:rsidRDefault="000547EC" w:rsidP="000547EC"/>
    <w:p w14:paraId="0DC1F64C" w14:textId="77777777" w:rsidR="000547EC" w:rsidRPr="000547EC" w:rsidRDefault="000547EC" w:rsidP="000547EC"/>
    <w:p w14:paraId="0FE92141" w14:textId="77777777" w:rsidR="000547EC" w:rsidRPr="000547EC" w:rsidRDefault="000547EC" w:rsidP="000547EC"/>
    <w:p w14:paraId="022E70FB" w14:textId="77777777" w:rsidR="000547EC" w:rsidRPr="000547EC" w:rsidRDefault="000547EC" w:rsidP="000547EC"/>
    <w:p w14:paraId="00654840" w14:textId="77777777" w:rsidR="000547EC" w:rsidRPr="000547EC" w:rsidRDefault="000547EC" w:rsidP="000547EC"/>
    <w:p w14:paraId="0DCE880D" w14:textId="77777777" w:rsidR="000547EC" w:rsidRPr="000547EC" w:rsidRDefault="000547EC" w:rsidP="000547EC"/>
    <w:p w14:paraId="6598AC54" w14:textId="77777777" w:rsidR="000547EC" w:rsidRPr="000547EC" w:rsidRDefault="000547EC" w:rsidP="000547EC"/>
    <w:p w14:paraId="0A600A66" w14:textId="77777777" w:rsidR="000547EC" w:rsidRPr="000547EC" w:rsidRDefault="000547EC" w:rsidP="000547EC"/>
    <w:p w14:paraId="1CE84B51" w14:textId="77777777" w:rsidR="000547EC" w:rsidRPr="000547EC" w:rsidRDefault="000547EC" w:rsidP="000547EC"/>
    <w:p w14:paraId="4A8167AA" w14:textId="77777777" w:rsidR="000547EC" w:rsidRPr="000547EC" w:rsidRDefault="000547EC" w:rsidP="000547EC"/>
    <w:p w14:paraId="0D56BF1B" w14:textId="77777777" w:rsidR="000547EC" w:rsidRPr="000547EC" w:rsidRDefault="000547EC" w:rsidP="000547EC"/>
    <w:p w14:paraId="735DE867" w14:textId="77777777" w:rsidR="000547EC" w:rsidRPr="000547EC" w:rsidRDefault="000547EC" w:rsidP="000547EC"/>
    <w:p w14:paraId="2B63DE33" w14:textId="77777777" w:rsidR="000547EC" w:rsidRPr="000547EC" w:rsidRDefault="000547EC" w:rsidP="000547EC"/>
    <w:p w14:paraId="6A4AFEEC" w14:textId="77777777" w:rsidR="000547EC" w:rsidRPr="000547EC" w:rsidRDefault="000547EC" w:rsidP="000547EC"/>
    <w:p w14:paraId="7B79DC91" w14:textId="77777777" w:rsidR="000547EC" w:rsidRPr="000547EC" w:rsidRDefault="000547EC" w:rsidP="000547EC"/>
    <w:p w14:paraId="2B90625A" w14:textId="77777777" w:rsidR="000547EC" w:rsidRPr="000547EC" w:rsidRDefault="000547EC" w:rsidP="000547EC"/>
    <w:p w14:paraId="428A5EDA" w14:textId="77777777" w:rsidR="000547EC" w:rsidRPr="000547EC" w:rsidRDefault="000547EC" w:rsidP="000547EC"/>
    <w:p w14:paraId="46679289" w14:textId="77777777" w:rsidR="000547EC" w:rsidRPr="000547EC" w:rsidRDefault="000547EC" w:rsidP="000547EC"/>
    <w:p w14:paraId="14284F7B" w14:textId="697DD5D5" w:rsidR="000547EC" w:rsidRPr="000547EC" w:rsidRDefault="000547EC" w:rsidP="000547EC">
      <w:pPr>
        <w:tabs>
          <w:tab w:val="left" w:pos="6070"/>
        </w:tabs>
      </w:pPr>
      <w:r>
        <w:tab/>
      </w:r>
    </w:p>
    <w:sectPr w:rsidR="000547EC" w:rsidRPr="000547EC" w:rsidSect="00FD5C23">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F072" w14:textId="77777777" w:rsidR="00890B7F" w:rsidRDefault="00890B7F" w:rsidP="00DC1BE6">
      <w:pPr>
        <w:spacing w:after="0" w:line="240" w:lineRule="auto"/>
      </w:pPr>
      <w:r>
        <w:separator/>
      </w:r>
    </w:p>
  </w:endnote>
  <w:endnote w:type="continuationSeparator" w:id="0">
    <w:p w14:paraId="6A495A43" w14:textId="77777777" w:rsidR="00890B7F" w:rsidRDefault="00890B7F" w:rsidP="00DC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B675" w14:textId="76428647" w:rsidR="001E3621" w:rsidRDefault="00000000">
    <w:pPr>
      <w:pStyle w:val="Fuzeile"/>
    </w:pPr>
    <w:hyperlink r:id="rId1" w:history="1">
      <w:r w:rsidR="000547EC" w:rsidRPr="00206633">
        <w:rPr>
          <w:rStyle w:val="Hyperlink"/>
        </w:rPr>
        <w:t>https://github.com/u2knwy/ESEP-2023SoSe-Team-2-1</w:t>
      </w:r>
    </w:hyperlink>
    <w:r w:rsidR="000547EC">
      <w:t xml:space="preserve"> </w:t>
    </w:r>
    <w:r w:rsidR="000547EC" w:rsidRPr="000547EC">
      <w:ptab w:relativeTo="margin" w:alignment="center" w:leader="none"/>
    </w:r>
    <w:r w:rsidR="000547EC" w:rsidRPr="000547EC">
      <w:ptab w:relativeTo="margin" w:alignment="right" w:leader="none"/>
    </w:r>
    <w:r w:rsidR="000547EC" w:rsidRPr="000547EC">
      <w:t xml:space="preserve">Seite </w:t>
    </w:r>
    <w:r w:rsidR="000547EC" w:rsidRPr="000547EC">
      <w:rPr>
        <w:b/>
        <w:bCs/>
      </w:rPr>
      <w:fldChar w:fldCharType="begin"/>
    </w:r>
    <w:r w:rsidR="000547EC" w:rsidRPr="000547EC">
      <w:rPr>
        <w:b/>
        <w:bCs/>
      </w:rPr>
      <w:instrText>PAGE  \* Arabic  \* MERGEFORMAT</w:instrText>
    </w:r>
    <w:r w:rsidR="000547EC" w:rsidRPr="000547EC">
      <w:rPr>
        <w:b/>
        <w:bCs/>
      </w:rPr>
      <w:fldChar w:fldCharType="separate"/>
    </w:r>
    <w:r w:rsidR="000547EC" w:rsidRPr="000547EC">
      <w:rPr>
        <w:b/>
        <w:bCs/>
      </w:rPr>
      <w:t>1</w:t>
    </w:r>
    <w:r w:rsidR="000547EC" w:rsidRPr="000547EC">
      <w:rPr>
        <w:b/>
        <w:bCs/>
      </w:rPr>
      <w:fldChar w:fldCharType="end"/>
    </w:r>
    <w:r w:rsidR="000547EC" w:rsidRPr="000547EC">
      <w:t xml:space="preserve"> von </w:t>
    </w:r>
    <w:r w:rsidR="000547EC" w:rsidRPr="000547EC">
      <w:rPr>
        <w:b/>
        <w:bCs/>
      </w:rPr>
      <w:fldChar w:fldCharType="begin"/>
    </w:r>
    <w:r w:rsidR="000547EC" w:rsidRPr="000547EC">
      <w:rPr>
        <w:b/>
        <w:bCs/>
      </w:rPr>
      <w:instrText>NUMPAGES  \* Arabic  \* MERGEFORMAT</w:instrText>
    </w:r>
    <w:r w:rsidR="000547EC" w:rsidRPr="000547EC">
      <w:rPr>
        <w:b/>
        <w:bCs/>
      </w:rPr>
      <w:fldChar w:fldCharType="separate"/>
    </w:r>
    <w:r w:rsidR="000547EC" w:rsidRPr="000547EC">
      <w:rPr>
        <w:b/>
        <w:bCs/>
      </w:rPr>
      <w:t>2</w:t>
    </w:r>
    <w:r w:rsidR="000547EC" w:rsidRPr="000547E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CD21" w14:textId="77777777" w:rsidR="00890B7F" w:rsidRDefault="00890B7F" w:rsidP="00DC1BE6">
      <w:pPr>
        <w:spacing w:after="0" w:line="240" w:lineRule="auto"/>
      </w:pPr>
      <w:r>
        <w:separator/>
      </w:r>
    </w:p>
  </w:footnote>
  <w:footnote w:type="continuationSeparator" w:id="0">
    <w:p w14:paraId="01AE0B69" w14:textId="77777777" w:rsidR="00890B7F" w:rsidRDefault="00890B7F" w:rsidP="00DC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5977" w14:textId="27C90FAB" w:rsidR="00DC1BE6" w:rsidRDefault="00DC1BE6">
    <w:pPr>
      <w:pStyle w:val="Kopfzeile"/>
    </w:pPr>
    <w:r>
      <w:t>ESEP Team 2.1</w:t>
    </w:r>
    <w:r>
      <w:ptab w:relativeTo="margin" w:alignment="center" w:leader="none"/>
    </w:r>
    <w:r>
      <w:ptab w:relativeTo="margin" w:alignment="right" w:leader="none"/>
    </w:r>
    <w:r>
      <w:t>Maik Lorenz, Sulaiman Malik, Dominik Schukow</w:t>
    </w:r>
  </w:p>
  <w:p w14:paraId="0EC72FF0" w14:textId="77777777" w:rsidR="00F91869" w:rsidRDefault="00F918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16E8"/>
    <w:multiLevelType w:val="hybridMultilevel"/>
    <w:tmpl w:val="0CA09E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4F663E"/>
    <w:multiLevelType w:val="hybridMultilevel"/>
    <w:tmpl w:val="5CD6E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93714D"/>
    <w:multiLevelType w:val="hybridMultilevel"/>
    <w:tmpl w:val="E9EEE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3E757F"/>
    <w:multiLevelType w:val="hybridMultilevel"/>
    <w:tmpl w:val="A37C6E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96934382">
    <w:abstractNumId w:val="1"/>
  </w:num>
  <w:num w:numId="2" w16cid:durableId="1431386999">
    <w:abstractNumId w:val="0"/>
  </w:num>
  <w:num w:numId="3" w16cid:durableId="1596547256">
    <w:abstractNumId w:val="2"/>
  </w:num>
  <w:num w:numId="4" w16cid:durableId="715004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C"/>
    <w:rsid w:val="000547EC"/>
    <w:rsid w:val="000C4F01"/>
    <w:rsid w:val="00147E69"/>
    <w:rsid w:val="00173A34"/>
    <w:rsid w:val="001C7EEB"/>
    <w:rsid w:val="001E2883"/>
    <w:rsid w:val="001E3621"/>
    <w:rsid w:val="001F1DA3"/>
    <w:rsid w:val="0021665B"/>
    <w:rsid w:val="00227818"/>
    <w:rsid w:val="002D393A"/>
    <w:rsid w:val="002E566B"/>
    <w:rsid w:val="004362C9"/>
    <w:rsid w:val="004479B1"/>
    <w:rsid w:val="00455FC1"/>
    <w:rsid w:val="00495909"/>
    <w:rsid w:val="0056162E"/>
    <w:rsid w:val="00596540"/>
    <w:rsid w:val="005E7881"/>
    <w:rsid w:val="00644FA1"/>
    <w:rsid w:val="00681B29"/>
    <w:rsid w:val="00686DD8"/>
    <w:rsid w:val="00720362"/>
    <w:rsid w:val="0072282C"/>
    <w:rsid w:val="00727877"/>
    <w:rsid w:val="00746AFE"/>
    <w:rsid w:val="007B0486"/>
    <w:rsid w:val="007E3E58"/>
    <w:rsid w:val="00890B7F"/>
    <w:rsid w:val="00956813"/>
    <w:rsid w:val="009758C7"/>
    <w:rsid w:val="00A13093"/>
    <w:rsid w:val="00A46CDA"/>
    <w:rsid w:val="00A867FB"/>
    <w:rsid w:val="00AB75DF"/>
    <w:rsid w:val="00B73484"/>
    <w:rsid w:val="00B970AA"/>
    <w:rsid w:val="00BA7F6E"/>
    <w:rsid w:val="00BD0A43"/>
    <w:rsid w:val="00BE317E"/>
    <w:rsid w:val="00BF2629"/>
    <w:rsid w:val="00C156AA"/>
    <w:rsid w:val="00C2698D"/>
    <w:rsid w:val="00C521C4"/>
    <w:rsid w:val="00CC6B8B"/>
    <w:rsid w:val="00CD6784"/>
    <w:rsid w:val="00D27A82"/>
    <w:rsid w:val="00D63547"/>
    <w:rsid w:val="00DC1BE6"/>
    <w:rsid w:val="00DC6EDA"/>
    <w:rsid w:val="00E94302"/>
    <w:rsid w:val="00E97B0B"/>
    <w:rsid w:val="00EA482A"/>
    <w:rsid w:val="00ED1497"/>
    <w:rsid w:val="00F8598B"/>
    <w:rsid w:val="00F91869"/>
    <w:rsid w:val="00FD5C23"/>
    <w:rsid w:val="00FD6224"/>
    <w:rsid w:val="00FF1CDE"/>
    <w:rsid w:val="00FF7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921B9"/>
  <w15:chartTrackingRefBased/>
  <w15:docId w15:val="{70DAF484-E0CE-468E-98CC-AF75BEBA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2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22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8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228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8598B"/>
    <w:pPr>
      <w:ind w:left="720"/>
      <w:contextualSpacing/>
    </w:pPr>
  </w:style>
  <w:style w:type="paragraph" w:styleId="Kopfzeile">
    <w:name w:val="header"/>
    <w:basedOn w:val="Standard"/>
    <w:link w:val="KopfzeileZchn"/>
    <w:uiPriority w:val="99"/>
    <w:unhideWhenUsed/>
    <w:rsid w:val="00DC1B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1BE6"/>
  </w:style>
  <w:style w:type="paragraph" w:styleId="Fuzeile">
    <w:name w:val="footer"/>
    <w:basedOn w:val="Standard"/>
    <w:link w:val="FuzeileZchn"/>
    <w:uiPriority w:val="99"/>
    <w:unhideWhenUsed/>
    <w:rsid w:val="00DC1B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1BE6"/>
  </w:style>
  <w:style w:type="character" w:styleId="Hyperlink">
    <w:name w:val="Hyperlink"/>
    <w:basedOn w:val="Absatz-Standardschriftart"/>
    <w:uiPriority w:val="99"/>
    <w:unhideWhenUsed/>
    <w:rsid w:val="000547EC"/>
    <w:rPr>
      <w:color w:val="0563C1" w:themeColor="hyperlink"/>
      <w:u w:val="single"/>
    </w:rPr>
  </w:style>
  <w:style w:type="character" w:styleId="NichtaufgelsteErwhnung">
    <w:name w:val="Unresolved Mention"/>
    <w:basedOn w:val="Absatz-Standardschriftart"/>
    <w:uiPriority w:val="99"/>
    <w:semiHidden/>
    <w:unhideWhenUsed/>
    <w:rsid w:val="00054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1827">
      <w:bodyDiv w:val="1"/>
      <w:marLeft w:val="0"/>
      <w:marRight w:val="0"/>
      <w:marTop w:val="0"/>
      <w:marBottom w:val="0"/>
      <w:divBdr>
        <w:top w:val="none" w:sz="0" w:space="0" w:color="auto"/>
        <w:left w:val="none" w:sz="0" w:space="0" w:color="auto"/>
        <w:bottom w:val="none" w:sz="0" w:space="0" w:color="auto"/>
        <w:right w:val="none" w:sz="0" w:space="0" w:color="auto"/>
      </w:divBdr>
      <w:divsChild>
        <w:div w:id="1577473200">
          <w:marLeft w:val="0"/>
          <w:marRight w:val="0"/>
          <w:marTop w:val="0"/>
          <w:marBottom w:val="0"/>
          <w:divBdr>
            <w:top w:val="none" w:sz="0" w:space="0" w:color="auto"/>
            <w:left w:val="none" w:sz="0" w:space="0" w:color="auto"/>
            <w:bottom w:val="none" w:sz="0" w:space="0" w:color="auto"/>
            <w:right w:val="none" w:sz="0" w:space="0" w:color="auto"/>
          </w:divBdr>
          <w:divsChild>
            <w:div w:id="67191893">
              <w:marLeft w:val="0"/>
              <w:marRight w:val="0"/>
              <w:marTop w:val="0"/>
              <w:marBottom w:val="0"/>
              <w:divBdr>
                <w:top w:val="none" w:sz="0" w:space="0" w:color="auto"/>
                <w:left w:val="none" w:sz="0" w:space="0" w:color="auto"/>
                <w:bottom w:val="none" w:sz="0" w:space="0" w:color="auto"/>
                <w:right w:val="none" w:sz="0" w:space="0" w:color="auto"/>
              </w:divBdr>
            </w:div>
            <w:div w:id="7954233">
              <w:marLeft w:val="0"/>
              <w:marRight w:val="0"/>
              <w:marTop w:val="0"/>
              <w:marBottom w:val="0"/>
              <w:divBdr>
                <w:top w:val="none" w:sz="0" w:space="0" w:color="auto"/>
                <w:left w:val="none" w:sz="0" w:space="0" w:color="auto"/>
                <w:bottom w:val="none" w:sz="0" w:space="0" w:color="auto"/>
                <w:right w:val="none" w:sz="0" w:space="0" w:color="auto"/>
              </w:divBdr>
            </w:div>
            <w:div w:id="10430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u2knwy/ESEP-2023SoSe-Team-2-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3235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Maik</dc:creator>
  <cp:keywords/>
  <dc:description/>
  <cp:lastModifiedBy>Lorenz, Maik</cp:lastModifiedBy>
  <cp:revision>53</cp:revision>
  <cp:lastPrinted>2023-06-29T08:49:00Z</cp:lastPrinted>
  <dcterms:created xsi:type="dcterms:W3CDTF">2023-06-28T14:53:00Z</dcterms:created>
  <dcterms:modified xsi:type="dcterms:W3CDTF">2023-06-29T08:50:00Z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2023-06-28T14:55:12Z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759d644a-da04-4f6e-a2dd-2670cf006daa</vt:lpwstr>
  </property>
  <property fmtid="{D5CDD505-2E9C-101B-9397-08002B2CF9AE}" pid="8" name="MSIP_Label_defa4170-0d19-0005-0004-bc88714345d2_ContentBits">
    <vt:lpwstr>0</vt:lpwstr>
  </property>
</Properties>
</file>