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B7791F"/>
          <w:sz w:val="20"/>
        </w:rPr>
        <w:t>LOCAL-FIRST PERSONAL AI AGENT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6324F"/>
          <w:sz w:val="60"/>
        </w:rPr>
        <w:t>AgentDemo 项目说明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28"/>
        </w:rPr>
        <w:t>从产品定位、运行架构到开发与发布流程</w:t>
      </w:r>
    </w:p>
    <w:p>
      <w:pPr>
        <w:spacing w:before="120" w:after="200" w:line="288" w:lineRule="auto"/>
        <w:ind w:left="230" w:right="173"/>
        <w:shd w:fill="EEF4FA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一句话概括  </w:t>
      </w:r>
      <w:r>
        <w:rPr>
          <w:rFonts w:ascii="Calibri" w:hAnsi="Calibri" w:eastAsia="Microsoft YaHei"/>
          <w:color w:val="243447"/>
          <w:sz w:val="21"/>
        </w:rPr>
        <w:t>AgentDemo 是一个可在本地运行、可持久化、可调用工具、可接入 MCP、具备知识库与任务执行能力的个人 AI Agent 平台。</w:t>
      </w:r>
    </w:p>
    <w:p>
      <w:pPr>
        <w:spacing w:before="280" w:after="360"/>
        <w:jc w:val="center"/>
      </w:pPr>
      <w:r>
        <w:rPr>
          <w:rFonts w:ascii="Calibri" w:hAnsi="Calibri" w:eastAsia="Microsoft YaHei"/>
          <w:i/>
          <w:color w:val="64748B"/>
          <w:sz w:val="22"/>
        </w:rPr>
        <w:t>本说明适合产品理解、技术交接、开发入门与运行维护。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43447"/>
          <w:sz w:val="22"/>
        </w:rPr>
        <w:t>核心形态：Web 对话工作区 + FastAPI Agent Runtime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43447"/>
          <w:sz w:val="22"/>
        </w:rPr>
        <w:t>关键能力：RAG、记忆、工具、MCP、后台任务、SSE 流式事件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43447"/>
          <w:sz w:val="22"/>
        </w:rPr>
        <w:t>核心原则：本地优先、统一安全边界、执行过程可追踪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43447"/>
          <w:sz w:val="22"/>
        </w:rPr>
        <w:t>当前阶段：单机可用的 Agent 应用骨架，已具备继续产品化的基础</w:t>
      </w:r>
    </w:p>
    <w:p>
      <w:pPr>
        <w:spacing w:before="680"/>
        <w:jc w:val="center"/>
      </w:pPr>
      <w:r>
        <w:rPr>
          <w:rFonts w:ascii="Calibri" w:hAnsi="Calibri" w:eastAsia="Microsoft YaHei"/>
          <w:color w:val="64748B"/>
          <w:sz w:val="19"/>
        </w:rPr>
        <w:t>基于当前仓库状态整理  ·  2026-09-01</w:t>
      </w:r>
    </w:p>
    <w:p>
      <w:r>
        <w:br w:type="page"/>
      </w:r>
    </w:p>
    <w:p>
      <w:pPr>
        <w:pStyle w:val="Heading1"/>
      </w:pPr>
      <w:r>
        <w:t>1. 项目概览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AgentDemo 的目标不是做一个“把用户输入转发给模型”的聊天壳，而是搭建一个完整的个人 Agent 运行环境。系统会保存对话、加载记忆、检索知识、判断是否需要工具、执行受控工具、流式返回过程，并把最终答案和执行轨迹重新写入数据库。</w:t>
      </w:r>
    </w:p>
    <w:p>
      <w:pPr>
        <w:spacing w:before="120" w:after="200" w:line="288" w:lineRule="auto"/>
        <w:ind w:left="230" w:right="173"/>
        <w:shd w:fill="F4F8FC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项目定位  </w:t>
      </w:r>
      <w:r>
        <w:rPr>
          <w:rFonts w:ascii="Calibri" w:hAnsi="Calibri" w:eastAsia="Microsoft YaHei"/>
          <w:color w:val="243447"/>
          <w:sz w:val="21"/>
        </w:rPr>
        <w:t>一套面向个人与小团队的本地 Agent 基础设施：使用者获得可操作的聊天体验，开发者获得清晰的扩展点，维护者获得统一的策略、审计和故障定位入口。</w:t>
      </w:r>
    </w:p>
    <w:p>
      <w:pPr>
        <w:pStyle w:val="Heading2"/>
      </w:pPr>
      <w:r>
        <w:t>1.1 适合解决的问题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43447"/>
          <w:sz w:val="22"/>
        </w:rPr>
        <w:t>围绕连续对话完成分析、写作、资料整理和项目协助。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43447"/>
          <w:sz w:val="22"/>
        </w:rPr>
        <w:t>把本地资料或上传文档纳入回答依据，并返回可追溯的引用。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43447"/>
          <w:sz w:val="22"/>
        </w:rPr>
        <w:t>按用户意图调用本地插件、搜索、网页抓取或外部 MCP 工具。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43447"/>
          <w:sz w:val="22"/>
        </w:rPr>
        <w:t>将耗时工作转为后台 Agent 任务，持续记录进度、结果与错误。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43447"/>
          <w:sz w:val="22"/>
        </w:rPr>
        <w:t>在本地部署条件下保留用户、会话、工具调用和模型路由数据。</w:t>
      </w:r>
    </w:p>
    <w:p>
      <w:pPr>
        <w:pStyle w:val="Heading2"/>
      </w:pPr>
      <w:r>
        <w:t>1.2 项目特征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特征</w:t>
            </w:r>
          </w:p>
        </w:tc>
        <w:tc>
          <w:tcPr>
            <w:tcW w:type="dxa" w:w="7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在项目中的含义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本地优先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前后端、数据库、插件和运行数据都可以在本机闭环运行。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Agent 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由 LangGraph 编排检索、规划、工具执行、生成与持久化，而非单次模型请求。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可扩展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本地 manifest 插件与外部 MCP 工具都能进入统一工具目录。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可审计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工具输入摘要、输出摘要、耗时、状态、Trace ID 与归属关系会持久化。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可降级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Embedding 不可用时，知识检索可以回退到关键词匹配。</w:t>
            </w:r>
          </w:p>
        </w:tc>
      </w:tr>
    </w:tbl>
    <w:p>
      <w:pPr>
        <w:spacing w:after="40"/>
      </w:pPr>
    </w:p>
    <w:p>
      <w:pPr>
        <w:pStyle w:val="Heading2"/>
      </w:pPr>
      <w:r>
        <w:t>1.3 阅读导航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43447"/>
          <w:sz w:val="22"/>
        </w:rPr>
        <w:t>想快速理解系统：阅读第 2～4 节。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43447"/>
          <w:sz w:val="22"/>
        </w:rPr>
        <w:t>准备开发功能：重点阅读第 5、7、10 节。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43447"/>
          <w:sz w:val="22"/>
        </w:rPr>
        <w:t>负责部署或排障：重点阅读第 8、9、11 节。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43447"/>
          <w:sz w:val="22"/>
        </w:rPr>
        <w:t>评估后续演进：阅读第 12 节。</w:t>
      </w:r>
    </w:p>
    <w:p>
      <w:pPr>
        <w:pStyle w:val="Heading1"/>
      </w:pPr>
      <w:r>
        <w:t>2. 使用者看到的产品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前端是一个 React + Vite 的单页工作区。左侧管理会话，中间承载对话与输入，右侧 Runtime inspector 展示任务、MCP、知识与运行信息。移动端会把密集面板收纳为可切换区域。</w:t>
      </w:r>
    </w:p>
    <w:p>
      <w:pPr>
        <w:pStyle w:val="Heading2"/>
      </w:pPr>
      <w:r>
        <w:t>2.1 核心交互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/>
          <w:color w:val="243447"/>
          <w:sz w:val="22"/>
        </w:rPr>
        <w:t>对话管理：</w:t>
      </w:r>
      <w:r>
        <w:rPr>
          <w:rFonts w:ascii="Calibri" w:hAnsi="Calibri" w:eastAsia="Microsoft YaHei"/>
          <w:color w:val="243447"/>
          <w:sz w:val="22"/>
        </w:rPr>
        <w:t>新建、选择、改名和删除会话；新会话会根据首条消息自动生成标题。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/>
          <w:color w:val="243447"/>
          <w:sz w:val="22"/>
        </w:rPr>
        <w:t>流式聊天：</w:t>
      </w:r>
      <w:r>
        <w:rPr>
          <w:rFonts w:ascii="Calibri" w:hAnsi="Calibri" w:eastAsia="Microsoft YaHei"/>
          <w:color w:val="243447"/>
          <w:sz w:val="22"/>
        </w:rPr>
        <w:t>回答生成过程中持续显示当前阶段，而不是等待一个最终结果。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/>
          <w:color w:val="243447"/>
          <w:sz w:val="22"/>
        </w:rPr>
        <w:t>工具轨迹：</w:t>
      </w:r>
      <w:r>
        <w:rPr>
          <w:rFonts w:ascii="Calibri" w:hAnsi="Calibri" w:eastAsia="Microsoft YaHei"/>
          <w:color w:val="243447"/>
          <w:sz w:val="22"/>
        </w:rPr>
        <w:t>展示为什么选择工具、传入参数、执行状态、输出摘要和耗时。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/>
          <w:color w:val="243447"/>
          <w:sz w:val="22"/>
        </w:rPr>
        <w:t>敏感确认：</w:t>
      </w:r>
      <w:r>
        <w:rPr>
          <w:rFonts w:ascii="Calibri" w:hAnsi="Calibri" w:eastAsia="Microsoft YaHei"/>
          <w:color w:val="243447"/>
          <w:sz w:val="22"/>
        </w:rPr>
        <w:t>需要确认的调用会保留 Confirm / Cancel 操作，确认后继续原始任务。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/>
          <w:color w:val="243447"/>
          <w:sz w:val="22"/>
        </w:rPr>
        <w:t>知识上传：</w:t>
      </w:r>
      <w:r>
        <w:rPr>
          <w:rFonts w:ascii="Calibri" w:hAnsi="Calibri" w:eastAsia="Microsoft YaHei"/>
          <w:color w:val="243447"/>
          <w:sz w:val="22"/>
        </w:rPr>
        <w:t>可把 TXT、Markdown 和文本型 PDF 关联到当前会话。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/>
          <w:color w:val="243447"/>
          <w:sz w:val="22"/>
        </w:rPr>
        <w:t>后台运行：</w:t>
      </w:r>
      <w:r>
        <w:rPr>
          <w:rFonts w:ascii="Calibri" w:hAnsi="Calibri" w:eastAsia="Microsoft YaHei"/>
          <w:color w:val="243447"/>
          <w:sz w:val="22"/>
        </w:rPr>
        <w:t>用户可把当前输入作为后台 Agent 任务提交，随后查看进度、结果或取消任务。</w:t>
      </w:r>
    </w:p>
    <w:p>
      <w:pPr>
        <w:pStyle w:val="Heading2"/>
      </w:pPr>
      <w:r>
        <w:t>2.2 一个典型使用过程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2"/>
        </w:rPr>
        <w:t>用户登录后创建或打开一个会话。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2"/>
        </w:rPr>
        <w:t>输入问题；也可以先上传与该会话相关的资料。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2"/>
        </w:rPr>
        <w:t>系统加载最近对话和长期摘要，并检索相关知识片段。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2"/>
        </w:rPr>
        <w:t>Agent 判断是直接回答，还是调用搜索、网页抓取、本地插件或 MCP 工具。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2"/>
        </w:rPr>
        <w:t>如果工具属于敏感操作，界面先请求用户确认。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2"/>
        </w:rPr>
        <w:t>执行过程通过 SSE 实时展示，完成后保存答案、引用和工具轨迹。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2"/>
        </w:rPr>
        <w:t>如果工作耗时较长，用户可以改用后台执行并稍后查看结果。</w:t>
      </w:r>
    </w:p>
    <w:p>
      <w:pPr>
        <w:spacing w:before="120" w:after="200" w:line="288" w:lineRule="auto"/>
        <w:ind w:left="230" w:right="173"/>
        <w:shd w:fill="F6F8FA"/>
        <w:pBdr>
          <w:left w:val="single" w:sz="20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体验重点  </w:t>
      </w:r>
      <w:r>
        <w:rPr>
          <w:rFonts w:ascii="Calibri" w:hAnsi="Calibri" w:eastAsia="Microsoft YaHei"/>
          <w:color w:val="243447"/>
          <w:sz w:val="21"/>
        </w:rPr>
        <w:t>系统不仅展示“回答是什么”，还尽量让用户知道“现在进行到哪里、为什么调用工具、工具是否成功、答案引用了什么”。</w:t>
      </w:r>
    </w:p>
    <w:p>
      <w:pPr>
        <w:pStyle w:val="Heading1"/>
      </w:pPr>
      <w:r>
        <w:t>3. 总体技术架构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AgentDemo 采用前后端分离结构。React 负责交互体验，FastAPI 提供认证、会话、任务、知识、工具与 MCP API；LangGraph 负责 Agent 状态流转；PostgreSQL 保存业务与审计数据；pgvector 提供向量检索。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250"/>
        <w:gridCol w:w="2650"/>
        <w:gridCol w:w="5460"/>
      </w:tblGrid>
      <w:tr>
        <w:trPr>
          <w:tblHeader w:val="true"/>
          <w:cantSplit/>
        </w:trPr>
        <w:tc>
          <w:tcPr>
            <w:tcW w:type="dxa" w:w="1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层次</w:t>
            </w:r>
          </w:p>
        </w:tc>
        <w:tc>
          <w:tcPr>
            <w:tcW w:type="dxa" w:w="26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主要组件</w:t>
            </w:r>
          </w:p>
        </w:tc>
        <w:tc>
          <w:tcPr>
            <w:tcW w:type="dxa" w:w="5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体验层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React 18 / TypeScript / Vite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会话、消息流、确认界面、任务面板、知识上传与 Runtime inspector。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接口层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FastAPI / SSE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鉴权、所有权校验、REST API 与流式事件输出。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Agent 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LangGraph / AgentRuntime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上下文加载、检索、规划、循环工具调用、生成、持久化与记忆刷新。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能力层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ToolExecutor / Plugin / MCP / Search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统一发现和安全执行外部能力。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知识层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RAG / Embedding / pgvector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文档切分、向量与关键词检索、引用组织。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数据层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PostgreSQL / SQLAlchemy / Alembic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用户、会话、消息、文档、任务、工具审计和记忆摘要。</w:t>
            </w:r>
          </w:p>
        </w:tc>
      </w:tr>
    </w:tbl>
    <w:p>
      <w:pPr>
        <w:spacing w:after="40"/>
      </w:pPr>
    </w:p>
    <w:p>
      <w:pPr>
        <w:pStyle w:val="Heading2"/>
      </w:pPr>
      <w:r>
        <w:t>3.1 关键依赖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250"/>
        <w:gridCol w:w="2950"/>
        <w:gridCol w:w="5160"/>
      </w:tblGrid>
      <w:tr>
        <w:trPr>
          <w:tblHeader w:val="true"/>
          <w:cantSplit/>
        </w:trPr>
        <w:tc>
          <w:tcPr>
            <w:tcW w:type="dxa" w:w="1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范围</w:t>
            </w:r>
          </w:p>
        </w:tc>
        <w:tc>
          <w:tcPr>
            <w:tcW w:type="dxa" w:w="29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技术</w:t>
            </w:r>
          </w:p>
        </w:tc>
        <w:tc>
          <w:tcPr>
            <w:tcW w:type="dxa" w:w="5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后端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Python 3.11+、FastAPI、Pydantic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API、配置、校验与服务编排。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Agent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LangGraph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将运行过程组织为可测试的状态图。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数据库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PostgreSQL 16、pgvector、SQLAlchemy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关系数据与向量数据统一存储。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模型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OpenAI-compatible HTTP API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聊天模型与 Embedding 模型可以分别配置。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前端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React 18、TypeScript、Vite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单页应用、SSE 客户端和响应式界面。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质量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pytest、Ruff、Vitest、TypeScript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后端测试与覆盖率、前端测试与构建检查。</w:t>
            </w:r>
          </w:p>
        </w:tc>
      </w:tr>
    </w:tbl>
    <w:p>
      <w:pPr>
        <w:spacing w:after="40"/>
      </w:pPr>
    </w:p>
    <w:p>
      <w:pPr>
        <w:pStyle w:val="Heading2"/>
      </w:pPr>
      <w:r>
        <w:t>3.2 设计边界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43447"/>
          <w:sz w:val="22"/>
        </w:rPr>
        <w:t>AgentRuntime 负责编排，不直接绕过安全执行层调用工具。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43447"/>
          <w:sz w:val="22"/>
        </w:rPr>
        <w:t>ToolExecutor 是所有工具调用的安全、策略和审计边界。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43447"/>
          <w:sz w:val="22"/>
        </w:rPr>
        <w:t>交互聊天与后台任务复用同一套 Agent 图，避免出现两种业务语义。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43447"/>
          <w:sz w:val="22"/>
        </w:rPr>
        <w:t>前端依赖稳定的 SSE 合约，内部重构不应破坏公开事件类型。</w:t>
      </w:r>
    </w:p>
    <w:p>
      <w:pPr>
        <w:pStyle w:val="Heading1"/>
      </w:pPr>
      <w:r>
        <w:t>4. Agent 运行流程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主入口为 POST /api/conversations/chat/stream。FastAPI 在确认访问权限和会话归属后创建 AgentRuntime，通过 EventSourceResponse 把运行事件持续发送给前端。</w:t>
      </w:r>
    </w:p>
    <w:p>
      <w:pPr>
        <w:pStyle w:val="Heading2"/>
      </w:pPr>
      <w:r>
        <w:t>4.1 标准对话链路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Ensure conversation：确认或创建属于当前用户的会话。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Load context：加载近期消息、长期记忆摘要及可用上下文。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Save user message：持久化当前用户消息。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Preflight：优先识别需要尽快显示确认界面的敏感工具。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Retrieve context：从知识库、MCP 资源或提示中补充上下文。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Plan：通过确定性规则和模型规划决定下一步。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Execute tool：调用 ToolExecutor；工具执行后可以返回 Plan 进入下一轮。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Generate answer：结合历史、知识和工具观测生成流式答案。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Save assistant message：保存最终文本、引用、工具轨迹和模型元数据。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2"/>
        </w:rPr>
        <w:t>Update memory summary：达到历史窗口条件时，尽力刷新长期摘要。</w:t>
      </w:r>
    </w:p>
    <w:p>
      <w:pPr>
        <w:pStyle w:val="Heading2"/>
      </w:pPr>
      <w:r>
        <w:t>4.2 工具循环为什么是“有界”的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一次问题可能需要多次工具调用，例如先搜索，再抓取选中的页面，最后综合回答。运行时允许工具结果回到规划节点，但受配置的最大工具轮数约束，避免无休止循环和不可控成本。</w:t>
      </w:r>
    </w:p>
    <w:p>
      <w:pPr>
        <w:pStyle w:val="Heading2"/>
      </w:pPr>
      <w:r>
        <w:t>4.3 用户确认后的继续执行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如果工具声明 requires_confirmation，首次请求只记录被阻止的尝试并向前端展示确认。用户确认后，前端调用 POST /api/conversations/chat/confirm/stream，运行时使用原始消息、工具和参数继续执行，再生成并保存一条后续助手消息。</w:t>
      </w:r>
    </w:p>
    <w:p>
      <w:pPr>
        <w:pStyle w:val="Heading2"/>
      </w:pPr>
      <w:r>
        <w:t>4.4 SSE 事件合约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事件</w:t>
            </w:r>
          </w:p>
        </w:tc>
        <w:tc>
          <w:tcPr>
            <w:tcW w:type="dxa" w:w="7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当前运行阶段，例如 loading、retrieving、planning、generating。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plan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是否需要工具、工具名称、参数、原因和确认要求。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tool_call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工具开始调用时的可见信息。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tool_result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状态、输出摘要、错误、耗时和 Trace ID。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token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模型生成的一段文本。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done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会话 ID、引用、工具调用、模型路由等最终元数据。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error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运行失败信息及可用的 Trace ID。</w:t>
            </w:r>
          </w:p>
        </w:tc>
      </w:tr>
    </w:tbl>
    <w:p>
      <w:pPr>
        <w:spacing w:after="40"/>
      </w:pPr>
    </w:p>
    <w:p>
      <w:pPr>
        <w:pStyle w:val="Heading1"/>
      </w:pPr>
      <w:r>
        <w:t>5. 核心能力说明</w:t>
      </w:r>
    </w:p>
    <w:p>
      <w:pPr>
        <w:pStyle w:val="Heading2"/>
      </w:pPr>
      <w:r>
        <w:t>5.1 会话、认证与所有权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系统提供注册、登录、当前用户读取和访问令牌检查。会话、知识文档、任务和记忆摘要均通过用户或会话归属进行约束，避免不同用户互相读取数据。</w:t>
      </w:r>
    </w:p>
    <w:p>
      <w:pPr>
        <w:pStyle w:val="Heading2"/>
      </w:pPr>
      <w:r>
        <w:t>5.2 RAG 知识库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2"/>
        </w:rPr>
        <w:t>支持直接提交文本，也支持上传 TXT、Markdown 和文本型 PDF。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2"/>
        </w:rPr>
        <w:t>文档按重叠窗口切分为知识片段，并通过 ModelGateway 获取 Embedding。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2"/>
        </w:rPr>
        <w:t>Embedding 可用时优先执行向量相似度检索；不可用时回退到关键词检索。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2"/>
        </w:rPr>
        <w:t>会话级文档优先于全局文档，结果包含文档、片段、得分和检索方式等引用信息。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2"/>
        </w:rPr>
        <w:t>MCP Resource 也可以作为知识来源导入。</w:t>
      </w:r>
    </w:p>
    <w:p>
      <w:pPr>
        <w:pStyle w:val="Heading2"/>
      </w:pPr>
      <w:r>
        <w:t>5.3 两层记忆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短期记忆来自最近的用户与助手消息；长期记忆则是对较长会话生成的摘要。AgentRuntime 会在回答前注入有效摘要，并在会话增长到阈值后尝试刷新。摘要生成失败不会让当前聊天失败。</w:t>
      </w:r>
    </w:p>
    <w:p>
      <w:pPr>
        <w:pStyle w:val="Heading2"/>
      </w:pPr>
      <w:r>
        <w:t>5.4 后台 Agent 任务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2"/>
        </w:rPr>
        <w:t>任务状态包括 queued、running、succeeded、failed、cancelled 和 stale。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2"/>
        </w:rPr>
        <w:t>任务记录进度、事件、最终结果、错误、时间戳和模型路由。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2"/>
        </w:rPr>
        <w:t>应用启动时可以恢复排队任务，并把被中断的运行中任务标记为 stale。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2"/>
        </w:rPr>
        <w:t>后台 worker 与 AgentRuntime 使用独立数据库会话，避免进度写入干扰对话事务。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2"/>
        </w:rPr>
        <w:t>需要交互确认的工具不会在后台自动放行，而是安全失败并提示改用聊天。</w:t>
      </w:r>
    </w:p>
    <w:p>
      <w:pPr>
        <w:pStyle w:val="Heading2"/>
      </w:pPr>
      <w:r>
        <w:t>5.5 模型网关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ModelGateway 通过 OpenAI 兼容接口分别路由聊天与 Embedding。聊天模型和 Embedding 模型可以使用不同的 Base URL、API Key 与模型名称；绝大多数自动化测试使用 fake，不依赖真实密钥。</w:t>
      </w:r>
    </w:p>
    <w:p>
      <w:pPr>
        <w:pStyle w:val="Heading1"/>
      </w:pPr>
      <w:r>
        <w:t>6. 工具、搜索与 MCP</w:t>
      </w:r>
    </w:p>
    <w:p>
      <w:pPr>
        <w:pStyle w:val="Heading2"/>
      </w:pPr>
      <w:r>
        <w:t>6.1 本地插件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本地插件位于 plugins/&lt;plugin_name&gt;，通常包含 manifest.json 和 Python 入口。后端启动时由 PluginRegistry 加载清单，形成可供 Agent 规划和直接 API 调用的工具目录。仓库内提供 read_file 示例插件。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清单信息</w:t>
            </w:r>
          </w:p>
        </w:tc>
        <w:tc>
          <w:tcPr>
            <w:tcW w:type="dxa" w:w="6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名称与说明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帮助模型选择正确工具，也用于前端展示。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参数 Schema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在执行前校验参数结构和类型。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requires_confirmation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声明该工具是否需要用户显式批准。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权限与安全路径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限制工具可访问的资源范围。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超时与输出限制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防止执行时间或输出体积失控。</w:t>
            </w:r>
          </w:p>
        </w:tc>
      </w:tr>
    </w:tbl>
    <w:p>
      <w:pPr>
        <w:spacing w:after="40"/>
      </w:pPr>
    </w:p>
    <w:p>
      <w:pPr>
        <w:pStyle w:val="Heading2"/>
      </w:pPr>
      <w:r>
        <w:t>6.2 ToolExecutor：统一安全边界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2"/>
        </w:rPr>
        <w:t>校验工具是否存在以及参数是否符合 manifest。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2"/>
        </w:rPr>
        <w:t>执行确认策略、MCP 策略、全局与工具级超时。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2"/>
        </w:rPr>
        <w:t>限制输出大小，并为界面和模型上下文生成可控摘要。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2"/>
        </w:rPr>
        <w:t>把成功、失败和被阻止的调用统一写入 ToolCall 审计表。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2"/>
        </w:rPr>
        <w:t>绑定用户、会话、后台任务和 Trace ID，形成完整追踪链路。</w:t>
      </w:r>
    </w:p>
    <w:p>
      <w:pPr>
        <w:pStyle w:val="Heading2"/>
      </w:pPr>
      <w:r>
        <w:t>6.3 搜索与 URL 路由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运行时把通用搜索、直接网页 URL、GitHub 链接和 Hugging Face 链接视为不同规划路径。搜索结果可以进一步抓取选中的网页，但后续抓取仍必须经过 ToolExecutor 的确认、策略、超时和审计流程。</w:t>
      </w:r>
    </w:p>
    <w:p>
      <w:pPr>
        <w:pStyle w:val="Heading2"/>
      </w:pPr>
      <w:r>
        <w:t>6.4 MCP 双向兼容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2"/>
        </w:rPr>
        <w:t>Server 模式：把本地工具映射为 MCP-compatible tools。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2"/>
        </w:rPr>
        <w:t>Client 模式：从配置文件加载外部 MCP Servers、Tools、Resources 与 Prompts。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2"/>
        </w:rPr>
        <w:t>统一执行：MCP 工具不会绕过 ToolExecutor。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2"/>
        </w:rPr>
        <w:t>资源与提示：MCP Resource 可进入运行上下文或导入 RAG，Prompt 可按名称参与上下文构建。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2"/>
        </w:rPr>
        <w:t>错误一致性：带 isError 的 MCP 结果会被归一化为失败状态，使 UI、审计和模型上下文保持一致。</w:t>
      </w:r>
    </w:p>
    <w:p>
      <w:pPr>
        <w:pStyle w:val="Heading1"/>
      </w:pPr>
      <w:r>
        <w:t>7. 数据、API 与代码结构</w:t>
      </w:r>
    </w:p>
    <w:p>
      <w:pPr>
        <w:pStyle w:val="Heading2"/>
      </w:pPr>
      <w:r>
        <w:t>7.1 主要持久化对象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对象</w:t>
            </w:r>
          </w:p>
        </w:tc>
        <w:tc>
          <w:tcPr>
            <w:tcW w:type="dxa" w:w="6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保存内容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User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用户身份与认证信息。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Conversation / Message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会话、消息、引用、工具轨迹、Trace ID 和模型路由。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KnowledgeDocument / Chunk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知识来源、切分文本、向量和检索元数据。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MemorySummary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长对话生成的有效摘要及启用状态。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Task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后台执行状态、进度、事件、结果、错误和时间戳。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ToolCall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参数/输出摘要、状态、耗时、错误、Provider 和归属关系。</w:t>
            </w:r>
          </w:p>
        </w:tc>
      </w:tr>
    </w:tbl>
    <w:p>
      <w:pPr>
        <w:spacing w:after="40"/>
      </w:pPr>
    </w:p>
    <w:p>
      <w:pPr>
        <w:pStyle w:val="Heading2"/>
      </w:pPr>
      <w:r>
        <w:t>7.2 API 分组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前缀</w:t>
            </w:r>
          </w:p>
        </w:tc>
        <w:tc>
          <w:tcPr>
            <w:tcW w:type="dxa" w:w="6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/api/auth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访问状态、注册、登录和当前用户。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/api/conversations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会话 CRUD、消息读取、聊天流和确认后续流。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/api/knowledge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知识列表、文本索引、文件上传和 MCP Resource 导入。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/api/tools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工具清单与直接执行。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/api/tasks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后台任务创建、查询、更新、事件和取消。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/api/memory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长期记忆摘要的读取、禁用和删除。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/api/mcp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MCP Servers、Resources 与 Prompts 的查询。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/api/health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进程存活与数据库就绪探针。</w:t>
            </w:r>
          </w:p>
        </w:tc>
      </w:tr>
    </w:tbl>
    <w:p>
      <w:pPr>
        <w:spacing w:after="40"/>
      </w:pPr>
    </w:p>
    <w:p>
      <w:pPr>
        <w:pStyle w:val="Heading2"/>
      </w:pPr>
      <w:r>
        <w:t>7.3 关键目录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路径</w:t>
            </w:r>
          </w:p>
        </w:tc>
        <w:tc>
          <w:tcPr>
            <w:tcW w:type="dxa" w:w="6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backend/app/agent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LangGraph 图、节点、状态、事件和响应策略。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backend/app/api/routes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认证、对话、知识、任务、工具、记忆与 MCP 路由。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backend/app/services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模型网关、RAG、工具执行、插件注册与任务调度。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backend/app/mcp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MCP Server / Client、资源、提示和工具映射。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backend/app/models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SQLAlchemy 数据模型。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backend/migrations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Alembic 数据库迁移。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frontend/src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主工作区、API/SSE 客户端、类型与样式。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frontend/src/features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Runtime trace 和后台任务等独立功能模块。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plugins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本地 manifest 插件。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docs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架构、测试、插件和回归说明。</w:t>
            </w:r>
          </w:p>
        </w:tc>
      </w:tr>
    </w:tbl>
    <w:p>
      <w:pPr>
        <w:spacing w:after="40"/>
      </w:pPr>
    </w:p>
    <w:p>
      <w:pPr>
        <w:pStyle w:val="Heading1"/>
      </w:pPr>
      <w:r>
        <w:t>8. 本地运行与配置</w:t>
      </w:r>
    </w:p>
    <w:p>
      <w:pPr>
        <w:pStyle w:val="Heading2"/>
      </w:pPr>
      <w:r>
        <w:t>8.1 环境要求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43447"/>
          <w:sz w:val="22"/>
        </w:rPr>
        <w:t>Python 3.11 或更高版本。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43447"/>
          <w:sz w:val="22"/>
        </w:rPr>
        <w:t>Node.js 20 或更高版本。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43447"/>
          <w:sz w:val="22"/>
        </w:rPr>
        <w:t>PostgreSQL 16，并安装 pgvector 扩展。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43447"/>
          <w:sz w:val="22"/>
        </w:rPr>
        <w:t>至少一个可用的 OpenAI-compatible 聊天模型端点；需要向量检索时还需 Embedding 端点。</w:t>
      </w:r>
    </w:p>
    <w:p>
      <w:pPr>
        <w:pStyle w:val="Heading2"/>
      </w:pPr>
      <w:r>
        <w:t>8.2 后端启动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cd D:\workplace\AgentDemo\backend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.\.venv\Scripts\alembic.exe upgrade head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.\.venv\Scripts\uvicorn.exe app.main:app --reload --host 0.0.0.0 --port 8000</w:t>
      </w:r>
    </w:p>
    <w:p>
      <w:pPr>
        <w:pStyle w:val="Heading2"/>
      </w:pPr>
      <w:r>
        <w:t>8.3 前端启动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cd D:\workplace\AgentDemo\frontend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npm install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npm run dev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默认访问地址为 http://localhost:5173，Vite 会把 /api 代理到 http://localhost:8000。</w:t>
      </w:r>
    </w:p>
    <w:p>
      <w:pPr>
        <w:pStyle w:val="Heading2"/>
      </w:pPr>
      <w:r>
        <w:t>8.4 主要模型配置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  <w:tc>
          <w:tcPr>
            <w:tcW w:type="dxa" w:w="7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环境变量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Embedding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OPENAI_BASE_URL、OPENAI_API_KEY、OPENAI_EMBEDDING_MODEL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Agent Chat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LLM_BASE_URL、DEEPSEEK_API_KEY、LLM_CHAT_MODEL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前端代理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frontend/.env.local 中的 VITE_API_TARGET</w:t>
            </w:r>
          </w:p>
        </w:tc>
      </w:tr>
    </w:tbl>
    <w:p>
      <w:pPr>
        <w:spacing w:after="40"/>
      </w:pPr>
    </w:p>
    <w:p>
      <w:pPr>
        <w:spacing w:before="120" w:after="200" w:line="288" w:lineRule="auto"/>
        <w:ind w:left="230" w:right="173"/>
        <w:shd w:fill="FFF8E8"/>
        <w:pBdr>
          <w:left w:val="single" w:sz="20" w:space="8" w:color="B7791F"/>
        </w:pBdr>
      </w:pPr>
      <w:r>
        <w:rPr>
          <w:rFonts w:ascii="Calibri" w:hAnsi="Calibri" w:eastAsia="Microsoft YaHei"/>
          <w:b/>
          <w:color w:val="B7791F"/>
          <w:sz w:val="21"/>
        </w:rPr>
        <w:t xml:space="preserve">运行排障提醒  </w:t>
      </w:r>
      <w:r>
        <w:rPr>
          <w:rFonts w:ascii="Calibri" w:hAnsi="Calibri" w:eastAsia="Microsoft YaHei"/>
          <w:color w:val="243447"/>
          <w:sz w:val="21"/>
        </w:rPr>
        <w:t>代码分支状态和实际服务状态可能不同。遇到“修复后仍复现”时，应先确认哪个工作树、哪个进程正在监听 8000 与 5173 端口，再判断代码是否生效。</w:t>
      </w:r>
    </w:p>
    <w:p>
      <w:pPr>
        <w:pStyle w:val="Heading1"/>
      </w:pPr>
      <w:r>
        <w:t>9. 测试与质量保障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项目测试覆盖路由、运行时、模型网关、RAG、插件、MCP、安全策略、ToolExecutor、任务调度和前端事件解析。大多数测试通过 fake 模型运行，不要求真实 API Key。</w:t>
      </w:r>
    </w:p>
    <w:p>
      <w:pPr>
        <w:pStyle w:val="Heading2"/>
      </w:pPr>
      <w:r>
        <w:t>9.1 后端检查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cd D:\workplace\AgentDemo\backend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.\.venv\Scripts\python.exe -m pytest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.\.venv\Scripts\python.exe -m pytest --cov=app --cov-fail-under=70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.\.venv\Scripts\python.exe -m ruff check app tests</w:t>
      </w:r>
    </w:p>
    <w:p>
      <w:pPr>
        <w:pStyle w:val="Heading2"/>
      </w:pPr>
      <w:r>
        <w:t>9.2 前端检查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cd D:\workplace\AgentDemo\frontend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npm ci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npm test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npm run build</w:t>
      </w:r>
    </w:p>
    <w:p>
      <w:pPr>
        <w:spacing w:before="0" w:after="40" w:line="252" w:lineRule="auto"/>
        <w:ind w:left="259" w:right="259"/>
        <w:shd w:fill="F7F9FB"/>
      </w:pPr>
      <w:r>
        <w:rPr>
          <w:rFonts w:ascii="Consolas" w:hAnsi="Consolas" w:eastAsia="Microsoft YaHei"/>
          <w:color w:val="16324F"/>
          <w:sz w:val="18"/>
        </w:rPr>
        <w:t>npm audit --audit-level=high</w:t>
      </w:r>
    </w:p>
    <w:p>
      <w:pPr>
        <w:pStyle w:val="Heading2"/>
      </w:pPr>
      <w:r>
        <w:t>9.3 上线前还应人工验证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2"/>
        </w:rPr>
        <w:t>真实注册与登录写入路径，而不只是 /api/auth/status。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2"/>
        </w:rPr>
        <w:t>真实浏览器中的聊天、流式等待状态和最终答案。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2"/>
        </w:rPr>
        <w:t>需要确认的工具卡片在刷新和流状态变化后仍保持稳定。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2"/>
        </w:rPr>
        <w:t>搜索、抓取、MCP 与工具历史是否和审计记录一致。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2"/>
        </w:rPr>
        <w:t>移动端输入区和 Runtime inspector 是否重叠或难以操作。</w:t>
      </w:r>
    </w:p>
    <w:p>
      <w:pPr>
        <w:pStyle w:val="Heading1"/>
      </w:pPr>
      <w:r>
        <w:t>10. 开发与发布工作流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仓库使用 Git 管理。普通改动先在 test 实现并验证，再合并到 run，并推送两个长期分支。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600"/>
        <w:gridCol w:w="2200"/>
        <w:gridCol w:w="5560"/>
      </w:tblGrid>
      <w:tr>
        <w:trPr>
          <w:tblHeader w:val="true"/>
          <w:cantSplit/>
        </w:trPr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分支</w:t>
            </w:r>
          </w:p>
        </w:tc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角色</w:t>
            </w:r>
          </w:p>
        </w:tc>
        <w:tc>
          <w:tcPr>
            <w:tcW w:type="dxa" w:w="5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开发与验证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所有常规改动先在此实现、测试和提交。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run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运行与稳定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只接收已经通过相关验证的结果。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feature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大型重构或隔离工作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从最新已验证基线创建；验收通过或用户明确要求后再合并。</w:t>
            </w:r>
          </w:p>
        </w:tc>
      </w:tr>
    </w:tbl>
    <w:p>
      <w:pPr>
        <w:spacing w:after="40"/>
      </w:pPr>
    </w:p>
    <w:p>
      <w:pPr>
        <w:pStyle w:val="Heading2"/>
      </w:pPr>
      <w:r>
        <w:t>10.1 推荐变更流程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2"/>
        </w:rPr>
        <w:t>确认 git worktree list、当前分支和 git status --short --branch。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2"/>
        </w:rPr>
        <w:t>在 test 工作树实现改动，保留与任务无关的用户改动。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2"/>
        </w:rPr>
        <w:t>运行与改动风险相称的后端、前端和真实浏览器检查。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2"/>
        </w:rPr>
        <w:t>提交 test 分支；把已验证提交合并到 run。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2"/>
        </w:rPr>
        <w:t>推送 test 与 run，并确认远端状态。</w:t>
      </w:r>
    </w:p>
    <w:p>
      <w:pPr>
        <w:pStyle w:val="Heading2"/>
      </w:pPr>
      <w:r>
        <w:t>10.2 不应提交的内容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color w:val="243447"/>
          <w:sz w:val="22"/>
        </w:rPr>
        <w:t>本地运行数据、下载的二进制和数据库文件。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color w:val="243447"/>
          <w:sz w:val="22"/>
        </w:rPr>
        <w:t>密钥、Token、隧道地址和本地配置。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color w:val="243447"/>
          <w:sz w:val="22"/>
        </w:rPr>
        <w:t>虚拟环境、node_modules、日志、缓存与构建输出。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color w:val="243447"/>
          <w:sz w:val="22"/>
        </w:rPr>
        <w:t>测试截图和临时生成文件，除非它们本身就是明确的交付物。</w:t>
      </w:r>
    </w:p>
    <w:p>
      <w:pPr>
        <w:pStyle w:val="Heading1"/>
      </w:pPr>
      <w:r>
        <w:t>11. 运行边界与常见风险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300"/>
        <w:gridCol w:w="4060"/>
        <w:gridCol w:w="300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边界或风险</w:t>
            </w:r>
          </w:p>
        </w:tc>
        <w:tc>
          <w:tcPr>
            <w:tcW w:type="dxa" w:w="4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当前行为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后台调度为进程内实现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启动后恢复 queued，启动前被中断的 running 标记为 stale。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适合单机；多实例需要分布式租约或队列。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工具确认依赖交互界面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后台任务遇到需确认工具会安全失败。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不能在无人值守任务中无限等待批准。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LangGraph 无节点级持久化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目前按任务粒度恢复，而非从中断节点继续。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重启后可能需要重新执行部分流程。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模型与外部服务有不确定性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记忆摘要、Embedding 等辅助能力采用尽力而为策略。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辅助能力失败时应尽量保住主聊天链路。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分支与服务可能分离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多个 worktree 和进程可同时存在。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排障必须确认实际服务来源。</w:t>
            </w:r>
          </w:p>
        </w:tc>
      </w:tr>
    </w:tbl>
    <w:p>
      <w:pPr>
        <w:spacing w:after="40"/>
      </w:pPr>
    </w:p>
    <w:p>
      <w:pPr>
        <w:pStyle w:val="Heading2"/>
      </w:pPr>
      <w:r>
        <w:t>11.1 特别重要的运行约束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2"/>
        </w:rPr>
        <w:t>模型原始工具协议文本不得进入可见 Token、最终答案或已保存助手消息。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2"/>
        </w:rPr>
        <w:t>直接 URL 摘要应尽快显示确认，而不是长时间停留在 retrieving_context。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2"/>
        </w:rPr>
        <w:t>搜索和抓取不能绕过 ToolExecutor。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2"/>
        </w:rPr>
        <w:t>MCP 错误状态必须在 UI、审计记录和模型上下文中保持一致。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2"/>
        </w:rPr>
        <w:t>新鲜度、今日、最新、新闻等意图应触发 web_search；普通角色或项目介绍不应误触发。</w:t>
      </w:r>
    </w:p>
    <w:p>
      <w:pPr>
        <w:pStyle w:val="Heading1"/>
      </w:pPr>
      <w:r>
        <w:t>12. 后续演进方向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当前系统已经具备现代本地 Agent 的主干能力。后续工作的重点应优先放在可靠性、可测量性和多实例安全上，再逐步扩大自主程度。</w:t>
      </w:r>
    </w:p>
    <w:p>
      <w:pPr/>
      <w:r>
        <w:rPr>
          <w:rFonts w:ascii="Calibri" w:hAnsi="Calibri" w:eastAsia="Microsoft YaHei"/>
          <w:b/>
          <w:color w:val="243447"/>
          <w:sz w:val="22"/>
        </w:rPr>
        <w:t>节点级恢复：</w:t>
      </w:r>
      <w:r>
        <w:rPr>
          <w:rFonts w:ascii="Calibri" w:hAnsi="Calibri" w:eastAsia="Microsoft YaHei"/>
          <w:i w:val="0"/>
          <w:color w:val="243447"/>
          <w:sz w:val="22"/>
        </w:rPr>
        <w:t>引入持久化 LangGraph checkpointer，使中断图从节点继续，而不是从任务级重启。</w:t>
      </w:r>
    </w:p>
    <w:p>
      <w:pPr/>
      <w:r>
        <w:rPr>
          <w:rFonts w:ascii="Calibri" w:hAnsi="Calibri" w:eastAsia="Microsoft YaHei"/>
          <w:b/>
          <w:color w:val="243447"/>
          <w:sz w:val="22"/>
        </w:rPr>
        <w:t>分布式任务队列：</w:t>
      </w:r>
      <w:r>
        <w:rPr>
          <w:rFonts w:ascii="Calibri" w:hAnsi="Calibri" w:eastAsia="Microsoft YaHei"/>
          <w:i w:val="0"/>
          <w:color w:val="243447"/>
          <w:sz w:val="22"/>
        </w:rPr>
        <w:t>增加租约、心跳、重试、幂等键与并发限制，支持多进程部署。</w:t>
      </w:r>
    </w:p>
    <w:p>
      <w:pPr/>
      <w:r>
        <w:rPr>
          <w:rFonts w:ascii="Calibri" w:hAnsi="Calibri" w:eastAsia="Microsoft YaHei"/>
          <w:b/>
          <w:color w:val="243447"/>
          <w:sz w:val="22"/>
        </w:rPr>
        <w:t>Agent 评测体系：</w:t>
      </w:r>
      <w:r>
        <w:rPr>
          <w:rFonts w:ascii="Calibri" w:hAnsi="Calibri" w:eastAsia="Microsoft YaHei"/>
          <w:i w:val="0"/>
          <w:color w:val="243447"/>
          <w:sz w:val="22"/>
        </w:rPr>
        <w:t>针对回答依据、工具选择、确认策略、引用质量和回归表现建立场景评测。</w:t>
      </w:r>
    </w:p>
    <w:p>
      <w:pPr/>
      <w:r>
        <w:rPr>
          <w:rFonts w:ascii="Calibri" w:hAnsi="Calibri" w:eastAsia="Microsoft YaHei"/>
          <w:b/>
          <w:color w:val="243447"/>
          <w:sz w:val="22"/>
        </w:rPr>
        <w:t>受控反思节点：</w:t>
      </w:r>
      <w:r>
        <w:rPr>
          <w:rFonts w:ascii="Calibri" w:hAnsi="Calibri" w:eastAsia="Microsoft YaHei"/>
          <w:i w:val="0"/>
          <w:color w:val="243447"/>
          <w:sz w:val="22"/>
        </w:rPr>
        <w:t>只在度量显示收益时加入 evaluator / reflection，并明确延迟和工具预算。</w:t>
      </w:r>
    </w:p>
    <w:p>
      <w:pPr/>
      <w:r>
        <w:rPr>
          <w:rFonts w:ascii="Calibri" w:hAnsi="Calibri" w:eastAsia="Microsoft YaHei"/>
          <w:b/>
          <w:color w:val="243447"/>
          <w:sz w:val="22"/>
        </w:rPr>
        <w:t>定时与周期任务：</w:t>
      </w:r>
      <w:r>
        <w:rPr>
          <w:rFonts w:ascii="Calibri" w:hAnsi="Calibri" w:eastAsia="Microsoft YaHei"/>
          <w:i w:val="0"/>
          <w:color w:val="243447"/>
          <w:sz w:val="22"/>
        </w:rPr>
        <w:t>增加时区感知的触发器、通知和任务级策略配置。</w:t>
      </w:r>
    </w:p>
    <w:p>
      <w:pPr/>
      <w:r>
        <w:rPr>
          <w:rFonts w:ascii="Calibri" w:hAnsi="Calibri" w:eastAsia="Microsoft YaHei"/>
          <w:b/>
          <w:color w:val="243447"/>
          <w:sz w:val="22"/>
        </w:rPr>
        <w:t>专业子 Agent：</w:t>
      </w:r>
      <w:r>
        <w:rPr>
          <w:rFonts w:ascii="Calibri" w:hAnsi="Calibri" w:eastAsia="Microsoft YaHei"/>
          <w:i w:val="0"/>
          <w:color w:val="243447"/>
          <w:sz w:val="22"/>
        </w:rPr>
        <w:t>在任务隔离、取消、审计归属和预算传播明确后再引入委派。</w:t>
      </w:r>
    </w:p>
    <w:p>
      <w:pPr>
        <w:spacing w:before="120" w:after="200" w:line="288" w:lineRule="auto"/>
        <w:ind w:left="230" w:right="173"/>
        <w:shd w:fill="EFF7F4"/>
        <w:pBdr>
          <w:left w:val="single" w:sz="20" w:space="8" w:color="2F6F5E"/>
        </w:pBdr>
      </w:pPr>
      <w:r>
        <w:rPr>
          <w:rFonts w:ascii="Calibri" w:hAnsi="Calibri" w:eastAsia="Microsoft YaHei"/>
          <w:b/>
          <w:color w:val="2F6F5E"/>
          <w:sz w:val="21"/>
        </w:rPr>
        <w:t xml:space="preserve">推荐原则  </w:t>
      </w:r>
      <w:r>
        <w:rPr>
          <w:rFonts w:ascii="Calibri" w:hAnsi="Calibri" w:eastAsia="Microsoft YaHei"/>
          <w:color w:val="243447"/>
          <w:sz w:val="21"/>
        </w:rPr>
        <w:t>先把任务恢复、并发安全、评测和可观察性做扎实，再增加更多自治能力。这样能保持 Agent 的行为可预测、可验证、可追责。</w:t>
      </w:r>
    </w:p>
    <w:p>
      <w:pPr>
        <w:pStyle w:val="Heading1"/>
      </w:pPr>
      <w:r>
        <w:t>13. 关键文件索引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000"/>
        <w:gridCol w:w="5360"/>
      </w:tblGrid>
      <w:tr>
        <w:trPr>
          <w:tblHeader w:val="true"/>
          <w:cantSplit/>
        </w:trPr>
        <w:tc>
          <w:tcPr>
            <w:tcW w:type="dxa" w:w="4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文件</w:t>
            </w:r>
          </w:p>
        </w:tc>
        <w:tc>
          <w:tcPr>
            <w:tcW w:type="dxa" w:w="5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README.md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总体说明、环境安装、启动命令和测试入口。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backend/app/main.py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FastAPI 启动、路由挂载、调度器与插件注册。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backend/app/agent/graph.py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LangGraph 节点与条件分支。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backend/app/agent/runtime.py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流式 Agent 运行时与规划策略。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backend/app/services/tool_executor.py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工具安全、执行和审计边界。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backend/app/services/rag.py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知识索引、检索与引用。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backend/app/services/agent_task_runner.py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后台 Agent 执行适配。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frontend/src/App.tsx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主界面和交互状态。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frontend/src/api.ts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REST 与 SSE 客户端。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docs/final-regression-checklist.md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发布前完整回归清单。</w:t>
            </w:r>
          </w:p>
        </w:tc>
      </w:tr>
    </w:tbl>
    <w:p>
      <w:pPr>
        <w:spacing w:after="40"/>
      </w:pPr>
    </w:p>
    <w:p>
      <w:pPr>
        <w:pStyle w:val="Heading1"/>
      </w:pPr>
      <w:r>
        <w:t>结语</w:t>
      </w:r>
    </w:p>
    <w:p>
      <w:pPr/>
      <w:r>
        <w:rPr>
          <w:rFonts w:ascii="Calibri" w:hAnsi="Calibri" w:eastAsia="Microsoft YaHei"/>
          <w:i w:val="0"/>
          <w:color w:val="243447"/>
          <w:sz w:val="22"/>
        </w:rPr>
        <w:t>AgentDemo 已经从“聊天演示”演进为一套有状态、有工具、有知识、有任务、有审计的本地 Agent 应用。理解该项目时，最重要的主线是：LangGraph 负责流程，ToolExecutor 负责安全，PostgreSQL 负责持久化，SSE 负责透明地把运行过程交给用户。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4748B"/>
        <w:sz w:val="17"/>
      </w:rPr>
      <w:t xml:space="preserve">AgentDemo 项目说明   ·  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4748B"/>
        <w:sz w:val="17"/>
      </w:rPr>
      <w:t>AGENTDEMO  /  PROJECT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AgentDemo 项目说明</dc:title>
  <dc:subject>AgentDemo 当前项目架构、功能、运行与开发流程说明</dc:subject>
  <dc:creator>AgentDemo Project</dc:creator>
  <cp:keywords>AgentDemo, AI Agent, FastAPI, LangGraph, React, RAG,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