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83947" w14:paraId="59524DD0" w14:textId="77777777" w:rsidTr="00F22296">
        <w:tc>
          <w:tcPr>
            <w:tcW w:w="2520" w:type="dxa"/>
            <w:vAlign w:val="center"/>
          </w:tcPr>
          <w:p w14:paraId="051AFF1F" w14:textId="37A750CD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Problem</w:t>
            </w:r>
          </w:p>
        </w:tc>
        <w:tc>
          <w:tcPr>
            <w:tcW w:w="2520" w:type="dxa"/>
            <w:vAlign w:val="center"/>
          </w:tcPr>
          <w:p w14:paraId="77BA0D58" w14:textId="55FBD74A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Evidence</w:t>
            </w:r>
          </w:p>
        </w:tc>
        <w:tc>
          <w:tcPr>
            <w:tcW w:w="2520" w:type="dxa"/>
            <w:vAlign w:val="center"/>
          </w:tcPr>
          <w:p w14:paraId="379ED4F1" w14:textId="5DBD1E2A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Impact</w:t>
            </w:r>
          </w:p>
        </w:tc>
        <w:tc>
          <w:tcPr>
            <w:tcW w:w="2520" w:type="dxa"/>
            <w:vAlign w:val="center"/>
          </w:tcPr>
          <w:p w14:paraId="635BF1A6" w14:textId="670DE2BF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Refactoring</w:t>
            </w:r>
          </w:p>
        </w:tc>
      </w:tr>
      <w:tr w:rsidR="00F83947" w14:paraId="667A40EE" w14:textId="77777777" w:rsidTr="00F22296">
        <w:tc>
          <w:tcPr>
            <w:tcW w:w="2520" w:type="dxa"/>
            <w:vAlign w:val="center"/>
          </w:tcPr>
          <w:p w14:paraId="457FFC9A" w14:textId="1AC0AA75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Appointment handles workflow coordination</w:t>
            </w:r>
          </w:p>
        </w:tc>
        <w:tc>
          <w:tcPr>
            <w:tcW w:w="2520" w:type="dxa"/>
            <w:vAlign w:val="center"/>
          </w:tcPr>
          <w:p w14:paraId="5A0A8A31" w14:textId="6C5801A6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Appointment books, validates, and manages multiple objects</w:t>
            </w:r>
          </w:p>
        </w:tc>
        <w:tc>
          <w:tcPr>
            <w:tcW w:w="2520" w:type="dxa"/>
            <w:vAlign w:val="center"/>
          </w:tcPr>
          <w:p w14:paraId="6164695E" w14:textId="07443186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Violates Single Responsibility Principle (SRP)</w:t>
            </w:r>
          </w:p>
        </w:tc>
        <w:tc>
          <w:tcPr>
            <w:tcW w:w="2520" w:type="dxa"/>
            <w:vAlign w:val="center"/>
          </w:tcPr>
          <w:p w14:paraId="642B26BE" w14:textId="227B4A18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 xml:space="preserve">Introduce </w:t>
            </w:r>
            <w:proofErr w:type="spellStart"/>
            <w:r w:rsidRPr="00F83947">
              <w:rPr>
                <w:rStyle w:val="HTMLCode"/>
                <w:rFonts w:ascii="Aptos" w:eastAsiaTheme="minorEastAsia" w:hAnsi="Aptos"/>
                <w:color w:val="000000" w:themeColor="text1"/>
                <w:sz w:val="22"/>
                <w:szCs w:val="22"/>
              </w:rPr>
              <w:t>AppointmentService</w:t>
            </w:r>
            <w:proofErr w:type="spellEnd"/>
            <w:r w:rsidRPr="00F83947">
              <w:rPr>
                <w:color w:val="000000" w:themeColor="text1"/>
                <w:sz w:val="22"/>
              </w:rPr>
              <w:t xml:space="preserve"> for workflow coordination. </w:t>
            </w:r>
          </w:p>
        </w:tc>
      </w:tr>
      <w:tr w:rsidR="00F83947" w14:paraId="5902F373" w14:textId="77777777" w:rsidTr="00F22296">
        <w:tc>
          <w:tcPr>
            <w:tcW w:w="2520" w:type="dxa"/>
            <w:vAlign w:val="center"/>
          </w:tcPr>
          <w:p w14:paraId="7B19D89A" w14:textId="6DD0834E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Domain class performs data access</w:t>
            </w:r>
          </w:p>
        </w:tc>
        <w:tc>
          <w:tcPr>
            <w:tcW w:w="2520" w:type="dxa"/>
            <w:vAlign w:val="center"/>
          </w:tcPr>
          <w:p w14:paraId="29978C99" w14:textId="734A4896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 xml:space="preserve">SQL or file operations inside </w:t>
            </w:r>
            <w:r w:rsidRPr="00F83947">
              <w:rPr>
                <w:rStyle w:val="HTMLCode"/>
                <w:rFonts w:ascii="Aptos" w:eastAsiaTheme="minorEastAsia" w:hAnsi="Aptos"/>
                <w:color w:val="000000" w:themeColor="text1"/>
                <w:sz w:val="22"/>
                <w:szCs w:val="22"/>
              </w:rPr>
              <w:t>Appointment</w:t>
            </w:r>
            <w:r w:rsidRPr="00F83947">
              <w:rPr>
                <w:color w:val="000000" w:themeColor="text1"/>
                <w:sz w:val="22"/>
              </w:rPr>
              <w:t xml:space="preserve"> methods</w:t>
            </w:r>
          </w:p>
        </w:tc>
        <w:tc>
          <w:tcPr>
            <w:tcW w:w="2520" w:type="dxa"/>
            <w:vAlign w:val="center"/>
          </w:tcPr>
          <w:p w14:paraId="35F99EC7" w14:textId="03CF8913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Difficult to test and maintain</w:t>
            </w:r>
          </w:p>
        </w:tc>
        <w:tc>
          <w:tcPr>
            <w:tcW w:w="2520" w:type="dxa"/>
            <w:vAlign w:val="center"/>
          </w:tcPr>
          <w:p w14:paraId="444CFFED" w14:textId="77094DA1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 xml:space="preserve">Move persistence logic into Repository/Persistence layers. </w:t>
            </w:r>
          </w:p>
        </w:tc>
      </w:tr>
      <w:tr w:rsidR="00F83947" w14:paraId="250D0809" w14:textId="77777777" w:rsidTr="00F22296">
        <w:tc>
          <w:tcPr>
            <w:tcW w:w="2520" w:type="dxa"/>
            <w:vAlign w:val="center"/>
          </w:tcPr>
          <w:p w14:paraId="61426023" w14:textId="29B81DE6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UI contains business rules</w:t>
            </w:r>
          </w:p>
        </w:tc>
        <w:tc>
          <w:tcPr>
            <w:tcW w:w="2520" w:type="dxa"/>
            <w:vAlign w:val="center"/>
          </w:tcPr>
          <w:p w14:paraId="4A6F04FE" w14:textId="175FBDA0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UI decides whether appointments can be cancelled</w:t>
            </w:r>
          </w:p>
        </w:tc>
        <w:tc>
          <w:tcPr>
            <w:tcW w:w="2520" w:type="dxa"/>
            <w:vAlign w:val="center"/>
          </w:tcPr>
          <w:p w14:paraId="201F5BCB" w14:textId="4EFA5806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Rules can be bypassed by other interfaces</w:t>
            </w:r>
          </w:p>
        </w:tc>
        <w:tc>
          <w:tcPr>
            <w:tcW w:w="2520" w:type="dxa"/>
            <w:vAlign w:val="center"/>
          </w:tcPr>
          <w:p w14:paraId="6E113437" w14:textId="3AF419C4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 xml:space="preserve">Move rules into the Domain or Service layer. </w:t>
            </w:r>
          </w:p>
        </w:tc>
      </w:tr>
      <w:tr w:rsidR="00F83947" w14:paraId="30F66AB0" w14:textId="77777777" w:rsidTr="00F22296">
        <w:tc>
          <w:tcPr>
            <w:tcW w:w="2520" w:type="dxa"/>
            <w:vAlign w:val="center"/>
          </w:tcPr>
          <w:p w14:paraId="7FFA0407" w14:textId="787219B5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Direct dependency on storage mechanism</w:t>
            </w:r>
          </w:p>
        </w:tc>
        <w:tc>
          <w:tcPr>
            <w:tcW w:w="2520" w:type="dxa"/>
            <w:vAlign w:val="center"/>
          </w:tcPr>
          <w:p w14:paraId="35797AAD" w14:textId="4C513076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Classes directly access files or databases</w:t>
            </w:r>
          </w:p>
        </w:tc>
        <w:tc>
          <w:tcPr>
            <w:tcW w:w="2520" w:type="dxa"/>
            <w:vAlign w:val="center"/>
          </w:tcPr>
          <w:p w14:paraId="10641BB0" w14:textId="61BCF482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Hard to replace storage technology later</w:t>
            </w:r>
          </w:p>
        </w:tc>
        <w:tc>
          <w:tcPr>
            <w:tcW w:w="2520" w:type="dxa"/>
            <w:vAlign w:val="center"/>
          </w:tcPr>
          <w:p w14:paraId="6B86E46F" w14:textId="418D4CD8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 xml:space="preserve">Use a Repository abstraction. </w:t>
            </w:r>
          </w:p>
        </w:tc>
      </w:tr>
      <w:tr w:rsidR="00F83947" w14:paraId="5ED86023" w14:textId="77777777" w:rsidTr="00F22296">
        <w:tc>
          <w:tcPr>
            <w:tcW w:w="2520" w:type="dxa"/>
            <w:vAlign w:val="center"/>
          </w:tcPr>
          <w:p w14:paraId="7867BF38" w14:textId="0F754A1D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Mixed presentation and domain logic</w:t>
            </w:r>
          </w:p>
        </w:tc>
        <w:tc>
          <w:tcPr>
            <w:tcW w:w="2520" w:type="dxa"/>
            <w:vAlign w:val="center"/>
          </w:tcPr>
          <w:p w14:paraId="3F1FCD04" w14:textId="21A8F3C8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Input/output code appears inside domain objects</w:t>
            </w:r>
          </w:p>
        </w:tc>
        <w:tc>
          <w:tcPr>
            <w:tcW w:w="2520" w:type="dxa"/>
            <w:vAlign w:val="center"/>
          </w:tcPr>
          <w:p w14:paraId="4208EE17" w14:textId="699D10CD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Poor separation of concerns</w:t>
            </w:r>
          </w:p>
        </w:tc>
        <w:tc>
          <w:tcPr>
            <w:tcW w:w="2520" w:type="dxa"/>
            <w:vAlign w:val="center"/>
          </w:tcPr>
          <w:p w14:paraId="6BA2C7D0" w14:textId="64C9CFBC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 xml:space="preserve">Move display logic to Presentation layer. </w:t>
            </w:r>
          </w:p>
        </w:tc>
      </w:tr>
      <w:tr w:rsidR="00F83947" w14:paraId="3E32A207" w14:textId="77777777" w:rsidTr="00F22296">
        <w:tc>
          <w:tcPr>
            <w:tcW w:w="2520" w:type="dxa"/>
            <w:vAlign w:val="center"/>
          </w:tcPr>
          <w:p w14:paraId="2DECF602" w14:textId="46D95946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Appointment has too many responsibilities</w:t>
            </w:r>
          </w:p>
        </w:tc>
        <w:tc>
          <w:tcPr>
            <w:tcW w:w="2520" w:type="dxa"/>
            <w:vAlign w:val="center"/>
          </w:tcPr>
          <w:p w14:paraId="76A675A7" w14:textId="1B429B90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Maintains state, validates rules, handles storage, and manages workflow</w:t>
            </w:r>
          </w:p>
        </w:tc>
        <w:tc>
          <w:tcPr>
            <w:tcW w:w="2520" w:type="dxa"/>
            <w:vAlign w:val="center"/>
          </w:tcPr>
          <w:p w14:paraId="6AFC7A15" w14:textId="6556A193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Low cohesion and increased complexity</w:t>
            </w:r>
          </w:p>
        </w:tc>
        <w:tc>
          <w:tcPr>
            <w:tcW w:w="2520" w:type="dxa"/>
            <w:vAlign w:val="center"/>
          </w:tcPr>
          <w:p w14:paraId="72E45F8D" w14:textId="2D335443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 xml:space="preserve">Split responsibilities across Domain, Service, and Repository layers. </w:t>
            </w:r>
          </w:p>
        </w:tc>
      </w:tr>
      <w:tr w:rsidR="00F83947" w14:paraId="0BECB448" w14:textId="77777777" w:rsidTr="00F22296">
        <w:tc>
          <w:tcPr>
            <w:tcW w:w="2520" w:type="dxa"/>
            <w:vAlign w:val="center"/>
          </w:tcPr>
          <w:p w14:paraId="377EBF7C" w14:textId="4E75A3BB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Concrete persistence dependency</w:t>
            </w:r>
          </w:p>
        </w:tc>
        <w:tc>
          <w:tcPr>
            <w:tcW w:w="2520" w:type="dxa"/>
            <w:vAlign w:val="center"/>
          </w:tcPr>
          <w:p w14:paraId="1484C2D4" w14:textId="12171ABF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Service/domain depends directly on storage implementation</w:t>
            </w:r>
          </w:p>
        </w:tc>
        <w:tc>
          <w:tcPr>
            <w:tcW w:w="2520" w:type="dxa"/>
            <w:vAlign w:val="center"/>
          </w:tcPr>
          <w:p w14:paraId="4432FD22" w14:textId="1B69D4C0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Tight coupling</w:t>
            </w:r>
          </w:p>
        </w:tc>
        <w:tc>
          <w:tcPr>
            <w:tcW w:w="2520" w:type="dxa"/>
            <w:vAlign w:val="center"/>
          </w:tcPr>
          <w:p w14:paraId="7325CB14" w14:textId="4613888A" w:rsidR="00F83947" w:rsidRPr="00F83947" w:rsidRDefault="00F83947" w:rsidP="00F83947">
            <w:pPr>
              <w:rPr>
                <w:color w:val="000000" w:themeColor="text1"/>
                <w:sz w:val="22"/>
              </w:rPr>
            </w:pPr>
            <w:r w:rsidRPr="00F83947">
              <w:rPr>
                <w:color w:val="000000" w:themeColor="text1"/>
                <w:sz w:val="22"/>
              </w:rPr>
              <w:t>Depend on Repository interface instead of implementation</w:t>
            </w:r>
          </w:p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3947" w14:paraId="4145B631" w14:textId="77777777" w:rsidTr="00460024">
        <w:tc>
          <w:tcPr>
            <w:tcW w:w="3360" w:type="dxa"/>
            <w:vAlign w:val="center"/>
          </w:tcPr>
          <w:p w14:paraId="59774FD5" w14:textId="5F3258DB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Layer</w:t>
            </w:r>
          </w:p>
        </w:tc>
        <w:tc>
          <w:tcPr>
            <w:tcW w:w="3360" w:type="dxa"/>
            <w:vAlign w:val="center"/>
          </w:tcPr>
          <w:p w14:paraId="513E8242" w14:textId="5890984E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Responsibilities</w:t>
            </w:r>
          </w:p>
        </w:tc>
        <w:tc>
          <w:tcPr>
            <w:tcW w:w="3360" w:type="dxa"/>
            <w:vAlign w:val="center"/>
          </w:tcPr>
          <w:p w14:paraId="6617FCAF" w14:textId="4AE8369F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Must not contain</w:t>
            </w:r>
          </w:p>
        </w:tc>
      </w:tr>
      <w:tr w:rsidR="00F83947" w14:paraId="5E8EDA69" w14:textId="77777777" w:rsidTr="00460024">
        <w:tc>
          <w:tcPr>
            <w:tcW w:w="3360" w:type="dxa"/>
            <w:vAlign w:val="center"/>
          </w:tcPr>
          <w:p w14:paraId="2A6B4FDE" w14:textId="729D2CE4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Presentation</w:t>
            </w:r>
          </w:p>
        </w:tc>
        <w:tc>
          <w:tcPr>
            <w:tcW w:w="3360" w:type="dxa"/>
            <w:vAlign w:val="center"/>
          </w:tcPr>
          <w:p w14:paraId="71E3B7DC" w14:textId="46ECFBA3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Display information, collect user input, show results and messages. </w:t>
            </w:r>
          </w:p>
        </w:tc>
        <w:tc>
          <w:tcPr>
            <w:tcW w:w="3360" w:type="dxa"/>
            <w:vAlign w:val="center"/>
          </w:tcPr>
          <w:p w14:paraId="48116650" w14:textId="6872E08D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Business rules, appointment validation logic, SQL/database code. </w:t>
            </w:r>
          </w:p>
        </w:tc>
      </w:tr>
      <w:tr w:rsidR="00F83947" w14:paraId="698058A0" w14:textId="77777777" w:rsidTr="00460024">
        <w:tc>
          <w:tcPr>
            <w:tcW w:w="3360" w:type="dxa"/>
            <w:vAlign w:val="center"/>
          </w:tcPr>
          <w:p w14:paraId="295DD5B2" w14:textId="65BCBA74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Service</w:t>
            </w:r>
          </w:p>
        </w:tc>
        <w:tc>
          <w:tcPr>
            <w:tcW w:w="3360" w:type="dxa"/>
            <w:vAlign w:val="center"/>
          </w:tcPr>
          <w:p w14:paraId="0FDBE88E" w14:textId="7790D490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Coordinate workflows such as booking appointments and updating records. Calls domain and repository components. </w:t>
            </w:r>
          </w:p>
        </w:tc>
        <w:tc>
          <w:tcPr>
            <w:tcW w:w="3360" w:type="dxa"/>
            <w:vAlign w:val="center"/>
          </w:tcPr>
          <w:p w14:paraId="02754FBB" w14:textId="1A1D77FD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User interface code, direct database implementation details, core domain state. </w:t>
            </w:r>
          </w:p>
        </w:tc>
      </w:tr>
      <w:tr w:rsidR="00F83947" w14:paraId="6FFDF270" w14:textId="77777777" w:rsidTr="00460024">
        <w:tc>
          <w:tcPr>
            <w:tcW w:w="3360" w:type="dxa"/>
            <w:vAlign w:val="center"/>
          </w:tcPr>
          <w:p w14:paraId="7BD4EBF5" w14:textId="61DA5099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Domain</w:t>
            </w:r>
          </w:p>
        </w:tc>
        <w:tc>
          <w:tcPr>
            <w:tcW w:w="3360" w:type="dxa"/>
            <w:vAlign w:val="center"/>
          </w:tcPr>
          <w:p w14:paraId="326D142F" w14:textId="0A37863C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Business entities and rules such as Patient, Practitioner, Appointment, status validation, and appointment rules. </w:t>
            </w:r>
          </w:p>
        </w:tc>
        <w:tc>
          <w:tcPr>
            <w:tcW w:w="3360" w:type="dxa"/>
            <w:vAlign w:val="center"/>
          </w:tcPr>
          <w:p w14:paraId="1DAC246C" w14:textId="0F257142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SQL, file access, screen display code, workflow orchestration. </w:t>
            </w:r>
          </w:p>
        </w:tc>
      </w:tr>
      <w:tr w:rsidR="00F83947" w14:paraId="73274902" w14:textId="77777777" w:rsidTr="00460024">
        <w:tc>
          <w:tcPr>
            <w:tcW w:w="3360" w:type="dxa"/>
            <w:vAlign w:val="center"/>
          </w:tcPr>
          <w:p w14:paraId="7C4A9D28" w14:textId="3E332C4E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Repository</w:t>
            </w:r>
          </w:p>
        </w:tc>
        <w:tc>
          <w:tcPr>
            <w:tcW w:w="3360" w:type="dxa"/>
            <w:vAlign w:val="center"/>
          </w:tcPr>
          <w:p w14:paraId="557C0C14" w14:textId="2A76B311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Define data-access contracts (e.g., </w:t>
            </w:r>
            <w:proofErr w:type="spellStart"/>
            <w:r w:rsidRPr="00F83947">
              <w:rPr>
                <w:color w:val="000000" w:themeColor="text1"/>
              </w:rPr>
              <w:t>AppointmentRepository</w:t>
            </w:r>
            <w:proofErr w:type="spellEnd"/>
            <w:r w:rsidRPr="00F83947">
              <w:rPr>
                <w:color w:val="000000" w:themeColor="text1"/>
              </w:rPr>
              <w:t xml:space="preserve">) and provide methods for </w:t>
            </w:r>
            <w:r w:rsidRPr="00F83947">
              <w:rPr>
                <w:color w:val="000000" w:themeColor="text1"/>
              </w:rPr>
              <w:lastRenderedPageBreak/>
              <w:t xml:space="preserve">storing/retrieving domain objects. </w:t>
            </w:r>
          </w:p>
        </w:tc>
        <w:tc>
          <w:tcPr>
            <w:tcW w:w="3360" w:type="dxa"/>
            <w:vAlign w:val="center"/>
          </w:tcPr>
          <w:p w14:paraId="12E8418C" w14:textId="26C04E99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lastRenderedPageBreak/>
              <w:t xml:space="preserve">Business rules, UI logic, workflow coordination. </w:t>
            </w:r>
          </w:p>
        </w:tc>
      </w:tr>
      <w:tr w:rsidR="00F83947" w14:paraId="3944BF5C" w14:textId="77777777" w:rsidTr="00460024">
        <w:tc>
          <w:tcPr>
            <w:tcW w:w="3360" w:type="dxa"/>
            <w:vAlign w:val="center"/>
          </w:tcPr>
          <w:p w14:paraId="4528D7EC" w14:textId="3BACB7F0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>Persistence</w:t>
            </w:r>
          </w:p>
        </w:tc>
        <w:tc>
          <w:tcPr>
            <w:tcW w:w="3360" w:type="dxa"/>
            <w:vAlign w:val="center"/>
          </w:tcPr>
          <w:p w14:paraId="4AF05EDC" w14:textId="3A93F8A2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Actual storage implementation such as files, databases, or other storage mechanisms. </w:t>
            </w:r>
          </w:p>
        </w:tc>
        <w:tc>
          <w:tcPr>
            <w:tcW w:w="3360" w:type="dxa"/>
            <w:vAlign w:val="center"/>
          </w:tcPr>
          <w:p w14:paraId="02740DDE" w14:textId="59B62967" w:rsidR="00F83947" w:rsidRPr="00F83947" w:rsidRDefault="00F83947" w:rsidP="00F83947">
            <w:pPr>
              <w:rPr>
                <w:color w:val="000000" w:themeColor="text1"/>
              </w:rPr>
            </w:pPr>
            <w:r w:rsidRPr="00F83947">
              <w:rPr>
                <w:color w:val="000000" w:themeColor="text1"/>
              </w:rPr>
              <w:t xml:space="preserve">Business logic, appointment validation, user interface code. 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22AAED3B" w14:textId="77777777" w:rsidR="009E26EF" w:rsidRDefault="009075D0">
      <w:r>
        <w:t>Insert SmartCare v0.5 architecture and dependency direction.</w:t>
      </w: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792221" w:rsidRPr="00792221" w14:paraId="6B6847BA" w14:textId="77777777" w:rsidTr="00792221">
        <w:tc>
          <w:tcPr>
            <w:tcW w:w="2574" w:type="dxa"/>
          </w:tcPr>
          <w:p w14:paraId="6E78682E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Principle</w:t>
            </w:r>
          </w:p>
        </w:tc>
        <w:tc>
          <w:tcPr>
            <w:tcW w:w="2574" w:type="dxa"/>
          </w:tcPr>
          <w:p w14:paraId="1C41B130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Relevant?</w:t>
            </w:r>
          </w:p>
        </w:tc>
        <w:tc>
          <w:tcPr>
            <w:tcW w:w="2574" w:type="dxa"/>
          </w:tcPr>
          <w:p w14:paraId="1F37374F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Evidence</w:t>
            </w:r>
          </w:p>
        </w:tc>
        <w:tc>
          <w:tcPr>
            <w:tcW w:w="2574" w:type="dxa"/>
          </w:tcPr>
          <w:p w14:paraId="2451A65F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Decision</w:t>
            </w:r>
          </w:p>
        </w:tc>
      </w:tr>
      <w:tr w:rsidR="00792221" w:rsidRPr="00792221" w14:paraId="7D471E23" w14:textId="77777777" w:rsidTr="00792221">
        <w:tc>
          <w:tcPr>
            <w:tcW w:w="2574" w:type="dxa"/>
          </w:tcPr>
          <w:p w14:paraId="1A9493C6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SRP</w:t>
            </w:r>
          </w:p>
        </w:tc>
        <w:tc>
          <w:tcPr>
            <w:tcW w:w="2574" w:type="dxa"/>
          </w:tcPr>
          <w:p w14:paraId="50F5C74E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2574" w:type="dxa"/>
          </w:tcPr>
          <w:p w14:paraId="7FEBD3E6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Domain and workflow were mixed.</w:t>
            </w:r>
          </w:p>
        </w:tc>
        <w:tc>
          <w:tcPr>
            <w:tcW w:w="2574" w:type="dxa"/>
          </w:tcPr>
          <w:p w14:paraId="152D1339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Split into Domain + Service + Repository.</w:t>
            </w:r>
          </w:p>
        </w:tc>
      </w:tr>
      <w:tr w:rsidR="00792221" w:rsidRPr="00792221" w14:paraId="36ED5450" w14:textId="77777777" w:rsidTr="00792221">
        <w:tc>
          <w:tcPr>
            <w:tcW w:w="2574" w:type="dxa"/>
          </w:tcPr>
          <w:p w14:paraId="2C5C19E7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OCP</w:t>
            </w:r>
          </w:p>
        </w:tc>
        <w:tc>
          <w:tcPr>
            <w:tcW w:w="2574" w:type="dxa"/>
          </w:tcPr>
          <w:p w14:paraId="645A900D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2574" w:type="dxa"/>
          </w:tcPr>
          <w:p w14:paraId="01553A76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Storage mechanism could change.</w:t>
            </w:r>
          </w:p>
        </w:tc>
        <w:tc>
          <w:tcPr>
            <w:tcW w:w="2574" w:type="dxa"/>
          </w:tcPr>
          <w:p w14:paraId="3DB07E62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Repository abstraction allows new implementations without changing service.</w:t>
            </w:r>
          </w:p>
        </w:tc>
      </w:tr>
      <w:tr w:rsidR="00792221" w:rsidRPr="00792221" w14:paraId="054B30FF" w14:textId="77777777" w:rsidTr="00792221">
        <w:tc>
          <w:tcPr>
            <w:tcW w:w="2574" w:type="dxa"/>
          </w:tcPr>
          <w:p w14:paraId="49C856C8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LSP</w:t>
            </w:r>
          </w:p>
        </w:tc>
        <w:tc>
          <w:tcPr>
            <w:tcW w:w="2574" w:type="dxa"/>
          </w:tcPr>
          <w:p w14:paraId="25B608B4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No (not applicable)</w:t>
            </w:r>
          </w:p>
        </w:tc>
        <w:tc>
          <w:tcPr>
            <w:tcW w:w="2574" w:type="dxa"/>
          </w:tcPr>
          <w:p w14:paraId="5378B742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No subtyping used yet.</w:t>
            </w:r>
          </w:p>
        </w:tc>
        <w:tc>
          <w:tcPr>
            <w:tcW w:w="2574" w:type="dxa"/>
          </w:tcPr>
          <w:p w14:paraId="591B3EF5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Skip for now.</w:t>
            </w:r>
          </w:p>
        </w:tc>
      </w:tr>
      <w:tr w:rsidR="00792221" w:rsidRPr="00792221" w14:paraId="7ADFF151" w14:textId="77777777" w:rsidTr="00792221">
        <w:tc>
          <w:tcPr>
            <w:tcW w:w="2574" w:type="dxa"/>
          </w:tcPr>
          <w:p w14:paraId="30A36102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ISP</w:t>
            </w:r>
          </w:p>
        </w:tc>
        <w:tc>
          <w:tcPr>
            <w:tcW w:w="2574" w:type="dxa"/>
          </w:tcPr>
          <w:p w14:paraId="06CD5050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Yes (mild)</w:t>
            </w:r>
          </w:p>
        </w:tc>
        <w:tc>
          <w:tcPr>
            <w:tcW w:w="2574" w:type="dxa"/>
          </w:tcPr>
          <w:p w14:paraId="0D8EC496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Repository could grow.</w:t>
            </w:r>
          </w:p>
        </w:tc>
        <w:tc>
          <w:tcPr>
            <w:tcW w:w="2574" w:type="dxa"/>
          </w:tcPr>
          <w:p w14:paraId="391878D2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Kept interface to six methods only.</w:t>
            </w:r>
          </w:p>
        </w:tc>
      </w:tr>
      <w:tr w:rsidR="00792221" w:rsidRPr="00792221" w14:paraId="26A57277" w14:textId="77777777" w:rsidTr="00792221">
        <w:tc>
          <w:tcPr>
            <w:tcW w:w="2574" w:type="dxa"/>
          </w:tcPr>
          <w:p w14:paraId="7C39B93E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DIP</w:t>
            </w:r>
          </w:p>
        </w:tc>
        <w:tc>
          <w:tcPr>
            <w:tcW w:w="2574" w:type="dxa"/>
          </w:tcPr>
          <w:p w14:paraId="4D84734A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2574" w:type="dxa"/>
          </w:tcPr>
          <w:p w14:paraId="6D47A9C8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Service depended on a concrete storage.</w:t>
            </w:r>
          </w:p>
        </w:tc>
        <w:tc>
          <w:tcPr>
            <w:tcW w:w="2574" w:type="dxa"/>
          </w:tcPr>
          <w:p w14:paraId="71495DEE" w14:textId="77777777" w:rsidR="00792221" w:rsidRPr="00792221" w:rsidRDefault="00792221" w:rsidP="0016205B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 xml:space="preserve">Service depends on </w:t>
            </w:r>
            <w:proofErr w:type="spellStart"/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AppointmentRepository</w:t>
            </w:r>
            <w:proofErr w:type="spellEnd"/>
            <w:r w:rsidRPr="00792221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; persistence implements it.</w:t>
            </w:r>
          </w:p>
        </w:tc>
      </w:tr>
    </w:tbl>
    <w:p w14:paraId="776F8B7A" w14:textId="77777777" w:rsidR="00792221" w:rsidRDefault="00792221">
      <w:pPr>
        <w:pStyle w:val="Heading1"/>
      </w:pPr>
    </w:p>
    <w:p w14:paraId="333A369F" w14:textId="2B94683C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</w:tcPr>
          <w:p w14:paraId="3C52D9C9" w14:textId="77777777" w:rsidR="009E26EF" w:rsidRDefault="009E26EF"/>
        </w:tc>
        <w:tc>
          <w:tcPr>
            <w:tcW w:w="2016" w:type="dxa"/>
          </w:tcPr>
          <w:p w14:paraId="5179B714" w14:textId="77777777" w:rsidR="009E26EF" w:rsidRDefault="009E26EF"/>
        </w:tc>
        <w:tc>
          <w:tcPr>
            <w:tcW w:w="2016" w:type="dxa"/>
          </w:tcPr>
          <w:p w14:paraId="457169E9" w14:textId="77777777" w:rsidR="009E26EF" w:rsidRDefault="009E26EF"/>
        </w:tc>
        <w:tc>
          <w:tcPr>
            <w:tcW w:w="2016" w:type="dxa"/>
          </w:tcPr>
          <w:p w14:paraId="2AF8DBD9" w14:textId="77777777" w:rsidR="009E26EF" w:rsidRDefault="009E26EF"/>
        </w:tc>
        <w:tc>
          <w:tcPr>
            <w:tcW w:w="2016" w:type="dxa"/>
          </w:tcPr>
          <w:p w14:paraId="2816E342" w14:textId="77777777" w:rsidR="009E26EF" w:rsidRDefault="009E26EF"/>
        </w:tc>
      </w:tr>
      <w:tr w:rsidR="009E26EF" w14:paraId="57A6DC34" w14:textId="77777777">
        <w:tc>
          <w:tcPr>
            <w:tcW w:w="2016" w:type="dxa"/>
          </w:tcPr>
          <w:p w14:paraId="0C65A61F" w14:textId="77777777" w:rsidR="009E26EF" w:rsidRDefault="009E26EF"/>
        </w:tc>
        <w:tc>
          <w:tcPr>
            <w:tcW w:w="2016" w:type="dxa"/>
          </w:tcPr>
          <w:p w14:paraId="32A2B3C7" w14:textId="77777777" w:rsidR="009E26EF" w:rsidRDefault="009E26EF"/>
        </w:tc>
        <w:tc>
          <w:tcPr>
            <w:tcW w:w="2016" w:type="dxa"/>
          </w:tcPr>
          <w:p w14:paraId="26D79BD5" w14:textId="77777777" w:rsidR="009E26EF" w:rsidRDefault="009E26EF"/>
        </w:tc>
        <w:tc>
          <w:tcPr>
            <w:tcW w:w="2016" w:type="dxa"/>
          </w:tcPr>
          <w:p w14:paraId="3881F93F" w14:textId="77777777" w:rsidR="009E26EF" w:rsidRDefault="009E26EF"/>
        </w:tc>
        <w:tc>
          <w:tcPr>
            <w:tcW w:w="2016" w:type="dxa"/>
          </w:tcPr>
          <w:p w14:paraId="6D43A892" w14:textId="77777777" w:rsidR="009E26EF" w:rsidRDefault="009E26EF"/>
        </w:tc>
      </w:tr>
      <w:tr w:rsidR="009E26EF" w14:paraId="0E23D769" w14:textId="77777777">
        <w:tc>
          <w:tcPr>
            <w:tcW w:w="2016" w:type="dxa"/>
          </w:tcPr>
          <w:p w14:paraId="375A97C6" w14:textId="77777777" w:rsidR="009E26EF" w:rsidRDefault="009E26EF"/>
        </w:tc>
        <w:tc>
          <w:tcPr>
            <w:tcW w:w="2016" w:type="dxa"/>
          </w:tcPr>
          <w:p w14:paraId="297D5B73" w14:textId="77777777" w:rsidR="009E26EF" w:rsidRDefault="009E26EF"/>
        </w:tc>
        <w:tc>
          <w:tcPr>
            <w:tcW w:w="2016" w:type="dxa"/>
          </w:tcPr>
          <w:p w14:paraId="492A206C" w14:textId="77777777" w:rsidR="009E26EF" w:rsidRDefault="009E26EF"/>
        </w:tc>
        <w:tc>
          <w:tcPr>
            <w:tcW w:w="2016" w:type="dxa"/>
          </w:tcPr>
          <w:p w14:paraId="702A9A4F" w14:textId="77777777" w:rsidR="009E26EF" w:rsidRDefault="009E26EF"/>
        </w:tc>
        <w:tc>
          <w:tcPr>
            <w:tcW w:w="2016" w:type="dxa"/>
          </w:tcPr>
          <w:p w14:paraId="2D6EC90E" w14:textId="77777777" w:rsidR="009E26EF" w:rsidRDefault="009E26EF"/>
        </w:tc>
      </w:tr>
      <w:tr w:rsidR="009E26EF" w14:paraId="47BA0B5B" w14:textId="77777777">
        <w:tc>
          <w:tcPr>
            <w:tcW w:w="2016" w:type="dxa"/>
          </w:tcPr>
          <w:p w14:paraId="100B88E6" w14:textId="77777777" w:rsidR="009E26EF" w:rsidRDefault="009E26EF"/>
        </w:tc>
        <w:tc>
          <w:tcPr>
            <w:tcW w:w="2016" w:type="dxa"/>
          </w:tcPr>
          <w:p w14:paraId="258FAA69" w14:textId="77777777" w:rsidR="009E26EF" w:rsidRDefault="009E26EF"/>
        </w:tc>
        <w:tc>
          <w:tcPr>
            <w:tcW w:w="2016" w:type="dxa"/>
          </w:tcPr>
          <w:p w14:paraId="1389433B" w14:textId="77777777" w:rsidR="009E26EF" w:rsidRDefault="009E26EF"/>
        </w:tc>
        <w:tc>
          <w:tcPr>
            <w:tcW w:w="2016" w:type="dxa"/>
          </w:tcPr>
          <w:p w14:paraId="13E4F40C" w14:textId="77777777" w:rsidR="009E26EF" w:rsidRDefault="009E26EF"/>
        </w:tc>
        <w:tc>
          <w:tcPr>
            <w:tcW w:w="2016" w:type="dxa"/>
          </w:tcPr>
          <w:p w14:paraId="51731A05" w14:textId="77777777" w:rsidR="009E26EF" w:rsidRDefault="009E26EF"/>
        </w:tc>
      </w:tr>
      <w:tr w:rsidR="009E26EF" w14:paraId="586BAB2F" w14:textId="77777777">
        <w:tc>
          <w:tcPr>
            <w:tcW w:w="2016" w:type="dxa"/>
          </w:tcPr>
          <w:p w14:paraId="47527E38" w14:textId="77777777" w:rsidR="009E26EF" w:rsidRDefault="009E26EF"/>
        </w:tc>
        <w:tc>
          <w:tcPr>
            <w:tcW w:w="2016" w:type="dxa"/>
          </w:tcPr>
          <w:p w14:paraId="42C11438" w14:textId="77777777" w:rsidR="009E26EF" w:rsidRDefault="009E26EF"/>
        </w:tc>
        <w:tc>
          <w:tcPr>
            <w:tcW w:w="2016" w:type="dxa"/>
          </w:tcPr>
          <w:p w14:paraId="04317513" w14:textId="77777777" w:rsidR="009E26EF" w:rsidRDefault="009E26EF"/>
        </w:tc>
        <w:tc>
          <w:tcPr>
            <w:tcW w:w="2016" w:type="dxa"/>
          </w:tcPr>
          <w:p w14:paraId="78650D60" w14:textId="77777777" w:rsidR="009E26EF" w:rsidRDefault="009E26EF"/>
        </w:tc>
        <w:tc>
          <w:tcPr>
            <w:tcW w:w="2016" w:type="dxa"/>
          </w:tcPr>
          <w:p w14:paraId="57BF13E9" w14:textId="77777777" w:rsidR="009E26EF" w:rsidRDefault="009E26EF"/>
        </w:tc>
      </w:tr>
      <w:tr w:rsidR="009E26EF" w14:paraId="44C486BD" w14:textId="77777777">
        <w:tc>
          <w:tcPr>
            <w:tcW w:w="2016" w:type="dxa"/>
          </w:tcPr>
          <w:p w14:paraId="3593063D" w14:textId="77777777" w:rsidR="009E26EF" w:rsidRDefault="009E26EF"/>
        </w:tc>
        <w:tc>
          <w:tcPr>
            <w:tcW w:w="2016" w:type="dxa"/>
          </w:tcPr>
          <w:p w14:paraId="646315AB" w14:textId="77777777" w:rsidR="009E26EF" w:rsidRDefault="009E26EF"/>
        </w:tc>
        <w:tc>
          <w:tcPr>
            <w:tcW w:w="2016" w:type="dxa"/>
          </w:tcPr>
          <w:p w14:paraId="48433436" w14:textId="77777777" w:rsidR="009E26EF" w:rsidRDefault="009E26EF"/>
        </w:tc>
        <w:tc>
          <w:tcPr>
            <w:tcW w:w="2016" w:type="dxa"/>
          </w:tcPr>
          <w:p w14:paraId="5536D575" w14:textId="77777777" w:rsidR="009E26EF" w:rsidRDefault="009E26EF"/>
        </w:tc>
        <w:tc>
          <w:tcPr>
            <w:tcW w:w="2016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48"/>
    <w:rsid w:val="00034616"/>
    <w:rsid w:val="0006063C"/>
    <w:rsid w:val="000B2CA4"/>
    <w:rsid w:val="0015074B"/>
    <w:rsid w:val="0029639D"/>
    <w:rsid w:val="00326F90"/>
    <w:rsid w:val="0071231A"/>
    <w:rsid w:val="00792221"/>
    <w:rsid w:val="009075D0"/>
    <w:rsid w:val="009E26EF"/>
    <w:rsid w:val="00AA1D8D"/>
    <w:rsid w:val="00B47730"/>
    <w:rsid w:val="00CB0664"/>
    <w:rsid w:val="00F83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F83947"/>
    <w:rPr>
      <w:strike w:val="0"/>
      <w:dstrike w:val="0"/>
      <w:color w:val="464FE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sid w:val="00F83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4</cp:revision>
  <dcterms:created xsi:type="dcterms:W3CDTF">2013-12-23T23:15:00Z</dcterms:created>
  <dcterms:modified xsi:type="dcterms:W3CDTF">2026-10-04T08:02:00Z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