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EED" w:rsidRDefault="00A42EED" w:rsidP="00A42EED">
      <w:r>
        <w:t>Setup the Development Environment</w:t>
      </w:r>
    </w:p>
    <w:p w:rsidR="00A42EED" w:rsidRDefault="00A42EED" w:rsidP="00A42EED"/>
    <w:p w:rsidR="00DD3221" w:rsidRDefault="00A42EED" w:rsidP="00A42EED">
      <w:proofErr w:type="gramStart"/>
      <w:r>
        <w:t xml:space="preserve">Open  </w:t>
      </w:r>
      <w:r w:rsidR="00DD3221">
        <w:t>the</w:t>
      </w:r>
      <w:proofErr w:type="gramEnd"/>
      <w:r w:rsidR="00DD3221">
        <w:t xml:space="preserve"> Solution: \</w:t>
      </w:r>
    </w:p>
    <w:p w:rsidR="00A42EED" w:rsidRDefault="00A42EED" w:rsidP="00A42EED">
      <w:r w:rsidRPr="00A42EED">
        <w:t>"C:\_Work\Development\ANZLIC\ArcGIS Metadata Toolkit 10_SP3\</w:t>
      </w:r>
      <w:proofErr w:type="spellStart"/>
      <w:r w:rsidRPr="00A42EED">
        <w:t>CustomMetadataEditor</w:t>
      </w:r>
      <w:proofErr w:type="spellEnd"/>
      <w:r w:rsidRPr="00A42EED">
        <w:t xml:space="preserve"> Source\CustomMetadataEditor.sln"</w:t>
      </w:r>
      <w:r>
        <w:t xml:space="preserve"> </w:t>
      </w:r>
    </w:p>
    <w:p w:rsidR="00A42EED" w:rsidRDefault="00DD3221" w:rsidP="00A42EED">
      <w:r>
        <w:t xml:space="preserve">ONLY </w:t>
      </w:r>
      <w:r w:rsidR="00A42EED">
        <w:t>Visual Studio 2010</w:t>
      </w:r>
    </w:p>
    <w:p w:rsidR="00A42EED" w:rsidRDefault="00A42EED" w:rsidP="00A42EED"/>
    <w:p w:rsidR="00A42EED" w:rsidRDefault="00A42EED" w:rsidP="00A42EED">
      <w:r>
        <w:t>Build</w:t>
      </w:r>
    </w:p>
    <w:p w:rsidR="00043AC3" w:rsidRDefault="00A42EED" w:rsidP="00A42EED">
      <w:r>
        <w:t xml:space="preserve">Build should create and copy the files to the </w:t>
      </w:r>
      <w:r w:rsidR="00043AC3">
        <w:t>Application Target location</w:t>
      </w:r>
    </w:p>
    <w:p w:rsidR="00A42EED" w:rsidRDefault="00A42EED" w:rsidP="00A42EED">
      <w:bookmarkStart w:id="0" w:name="_GoBack"/>
      <w:bookmarkEnd w:id="0"/>
      <w:r>
        <w:t>The Solutions Folder structure should look this</w:t>
      </w:r>
    </w:p>
    <w:p w:rsidR="00A42EED" w:rsidRDefault="00A42EED" w:rsidP="00A42EED">
      <w:r>
        <w:t>&lt;Ar</w:t>
      </w:r>
      <w:r w:rsidR="00FB53D4">
        <w:t>cGIS Desktop Install Location\&gt;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"/>
        <w:gridCol w:w="1479"/>
        <w:gridCol w:w="2717"/>
        <w:gridCol w:w="3545"/>
        <w:gridCol w:w="552"/>
      </w:tblGrid>
      <w:tr w:rsidR="002C3F85" w:rsidTr="002C3F85">
        <w:tc>
          <w:tcPr>
            <w:tcW w:w="949" w:type="dxa"/>
          </w:tcPr>
          <w:p w:rsidR="002C3F85" w:rsidRDefault="002C3F85" w:rsidP="00A42EED">
            <w:r>
              <w:t>Ref NR</w:t>
            </w:r>
          </w:p>
        </w:tc>
        <w:tc>
          <w:tcPr>
            <w:tcW w:w="1479" w:type="dxa"/>
          </w:tcPr>
          <w:p w:rsidR="002C3F85" w:rsidRDefault="002C3F85" w:rsidP="00A42EED">
            <w:r>
              <w:t>Folder</w:t>
            </w:r>
          </w:p>
        </w:tc>
        <w:tc>
          <w:tcPr>
            <w:tcW w:w="2717" w:type="dxa"/>
          </w:tcPr>
          <w:p w:rsidR="002C3F85" w:rsidRDefault="002C3F85" w:rsidP="00A42EED">
            <w:r>
              <w:t>Sub Folder</w:t>
            </w:r>
          </w:p>
        </w:tc>
        <w:tc>
          <w:tcPr>
            <w:tcW w:w="3545" w:type="dxa"/>
          </w:tcPr>
          <w:p w:rsidR="002C3F85" w:rsidRDefault="002C3F85" w:rsidP="00A42EED">
            <w:r>
              <w:t>File(s)</w:t>
            </w:r>
          </w:p>
        </w:tc>
        <w:tc>
          <w:tcPr>
            <w:tcW w:w="552" w:type="dxa"/>
          </w:tcPr>
          <w:p w:rsidR="002C3F85" w:rsidRDefault="002C3F85" w:rsidP="00A42EED"/>
        </w:tc>
      </w:tr>
      <w:tr w:rsidR="002C3F85" w:rsidTr="002C3F85">
        <w:tc>
          <w:tcPr>
            <w:tcW w:w="949" w:type="dxa"/>
          </w:tcPr>
          <w:p w:rsidR="002C3F85" w:rsidRDefault="002C3F85" w:rsidP="00A42EED">
            <w:r>
              <w:t>1</w:t>
            </w:r>
          </w:p>
        </w:tc>
        <w:tc>
          <w:tcPr>
            <w:tcW w:w="1479" w:type="dxa"/>
          </w:tcPr>
          <w:p w:rsidR="002C3F85" w:rsidRDefault="002C3F85" w:rsidP="00A42EED">
            <w:r>
              <w:t>Bin</w:t>
            </w:r>
          </w:p>
        </w:tc>
        <w:tc>
          <w:tcPr>
            <w:tcW w:w="2717" w:type="dxa"/>
          </w:tcPr>
          <w:p w:rsidR="002C3F85" w:rsidRDefault="002C3F85" w:rsidP="00A42EED"/>
        </w:tc>
        <w:tc>
          <w:tcPr>
            <w:tcW w:w="3545" w:type="dxa"/>
          </w:tcPr>
          <w:p w:rsidR="002C3F85" w:rsidRDefault="00801511" w:rsidP="00A42EED">
            <w:r w:rsidRPr="00801511">
              <w:t>EsriAu.ANZLIC.Metadata.Editor.dll</w:t>
            </w:r>
          </w:p>
        </w:tc>
        <w:tc>
          <w:tcPr>
            <w:tcW w:w="552" w:type="dxa"/>
          </w:tcPr>
          <w:p w:rsidR="002C3F85" w:rsidRDefault="002C3F85" w:rsidP="00A42EED"/>
        </w:tc>
      </w:tr>
      <w:tr w:rsidR="002C3F85" w:rsidTr="002C3F85">
        <w:tc>
          <w:tcPr>
            <w:tcW w:w="949" w:type="dxa"/>
          </w:tcPr>
          <w:p w:rsidR="002C3F85" w:rsidRDefault="002C3F85" w:rsidP="006B2C15">
            <w:r>
              <w:t>1.1</w:t>
            </w:r>
          </w:p>
        </w:tc>
        <w:tc>
          <w:tcPr>
            <w:tcW w:w="1479" w:type="dxa"/>
          </w:tcPr>
          <w:p w:rsidR="002C3F85" w:rsidRDefault="002C3F85" w:rsidP="006B2C15">
            <w:r>
              <w:t>Bin</w:t>
            </w:r>
          </w:p>
        </w:tc>
        <w:tc>
          <w:tcPr>
            <w:tcW w:w="2717" w:type="dxa"/>
          </w:tcPr>
          <w:p w:rsidR="002C3F85" w:rsidRDefault="002C3F85" w:rsidP="006B2C15">
            <w:proofErr w:type="spellStart"/>
            <w:r>
              <w:t>ANZLIC_Settings</w:t>
            </w:r>
            <w:proofErr w:type="spellEnd"/>
          </w:p>
        </w:tc>
        <w:tc>
          <w:tcPr>
            <w:tcW w:w="3545" w:type="dxa"/>
          </w:tcPr>
          <w:p w:rsidR="002C3F85" w:rsidRDefault="002C3F85" w:rsidP="00A42EED">
            <w:r>
              <w:t>ANZLIC_Defaults.xml</w:t>
            </w:r>
          </w:p>
          <w:p w:rsidR="002C3F85" w:rsidRDefault="002C3F85" w:rsidP="00A42EED">
            <w:r>
              <w:t>ANZLIC_Settings.xml</w:t>
            </w:r>
          </w:p>
          <w:p w:rsidR="002C3F85" w:rsidRDefault="002C3F85" w:rsidP="00A42EED">
            <w:r>
              <w:t>Example Shared ANZLIC Settins.xml</w:t>
            </w:r>
          </w:p>
        </w:tc>
        <w:tc>
          <w:tcPr>
            <w:tcW w:w="552" w:type="dxa"/>
          </w:tcPr>
          <w:p w:rsidR="002C3F85" w:rsidRDefault="002C3F85" w:rsidP="00A42EED"/>
        </w:tc>
      </w:tr>
      <w:tr w:rsidR="002C3F85" w:rsidTr="002C3F85">
        <w:tc>
          <w:tcPr>
            <w:tcW w:w="949" w:type="dxa"/>
          </w:tcPr>
          <w:p w:rsidR="002C3F85" w:rsidRDefault="002C3F85" w:rsidP="006B2C15"/>
        </w:tc>
        <w:tc>
          <w:tcPr>
            <w:tcW w:w="1479" w:type="dxa"/>
          </w:tcPr>
          <w:p w:rsidR="002C3F85" w:rsidRDefault="002C3F85" w:rsidP="006B2C15"/>
        </w:tc>
        <w:tc>
          <w:tcPr>
            <w:tcW w:w="2717" w:type="dxa"/>
          </w:tcPr>
          <w:p w:rsidR="002C3F85" w:rsidRDefault="002C3F85" w:rsidP="006B2C15"/>
        </w:tc>
        <w:tc>
          <w:tcPr>
            <w:tcW w:w="3545" w:type="dxa"/>
          </w:tcPr>
          <w:p w:rsidR="002C3F85" w:rsidRDefault="002C3F85" w:rsidP="00A42EED"/>
        </w:tc>
        <w:tc>
          <w:tcPr>
            <w:tcW w:w="552" w:type="dxa"/>
          </w:tcPr>
          <w:p w:rsidR="002C3F85" w:rsidRDefault="002C3F85" w:rsidP="00A42EED"/>
        </w:tc>
      </w:tr>
      <w:tr w:rsidR="002C3F85" w:rsidTr="002C3F85">
        <w:tc>
          <w:tcPr>
            <w:tcW w:w="949" w:type="dxa"/>
          </w:tcPr>
          <w:p w:rsidR="002C3F85" w:rsidRDefault="002C3F85" w:rsidP="006B2C15">
            <w:r>
              <w:t>1.2</w:t>
            </w:r>
          </w:p>
        </w:tc>
        <w:tc>
          <w:tcPr>
            <w:tcW w:w="1479" w:type="dxa"/>
          </w:tcPr>
          <w:p w:rsidR="002C3F85" w:rsidRDefault="002C3F85" w:rsidP="006B2C15">
            <w:r>
              <w:t>Bin</w:t>
            </w:r>
          </w:p>
        </w:tc>
        <w:tc>
          <w:tcPr>
            <w:tcW w:w="2717" w:type="dxa"/>
          </w:tcPr>
          <w:p w:rsidR="002C3F85" w:rsidRDefault="002C3F85" w:rsidP="006B2C15">
            <w:r>
              <w:t>Icons</w:t>
            </w:r>
          </w:p>
        </w:tc>
        <w:tc>
          <w:tcPr>
            <w:tcW w:w="3545" w:type="dxa"/>
          </w:tcPr>
          <w:p w:rsidR="002C3F85" w:rsidRDefault="002C3F85" w:rsidP="00A42EED">
            <w:r>
              <w:t>Esri_Australia_colour_logo.png</w:t>
            </w:r>
          </w:p>
        </w:tc>
        <w:tc>
          <w:tcPr>
            <w:tcW w:w="552" w:type="dxa"/>
          </w:tcPr>
          <w:p w:rsidR="002C3F85" w:rsidRDefault="002C3F85" w:rsidP="00A42EED"/>
        </w:tc>
      </w:tr>
      <w:tr w:rsidR="002C3F85" w:rsidTr="002C3F85">
        <w:tc>
          <w:tcPr>
            <w:tcW w:w="949" w:type="dxa"/>
          </w:tcPr>
          <w:p w:rsidR="002C3F85" w:rsidRDefault="002C3F85" w:rsidP="006B2C15"/>
        </w:tc>
        <w:tc>
          <w:tcPr>
            <w:tcW w:w="1479" w:type="dxa"/>
          </w:tcPr>
          <w:p w:rsidR="002C3F85" w:rsidRDefault="002C3F85" w:rsidP="006B2C15"/>
        </w:tc>
        <w:tc>
          <w:tcPr>
            <w:tcW w:w="2717" w:type="dxa"/>
          </w:tcPr>
          <w:p w:rsidR="002C3F85" w:rsidRDefault="002C3F85" w:rsidP="006B2C15"/>
        </w:tc>
        <w:tc>
          <w:tcPr>
            <w:tcW w:w="3545" w:type="dxa"/>
          </w:tcPr>
          <w:p w:rsidR="002C3F85" w:rsidRDefault="002C3F85" w:rsidP="00A42EED"/>
        </w:tc>
        <w:tc>
          <w:tcPr>
            <w:tcW w:w="552" w:type="dxa"/>
          </w:tcPr>
          <w:p w:rsidR="002C3F85" w:rsidRDefault="002C3F85" w:rsidP="00A42EED"/>
        </w:tc>
      </w:tr>
      <w:tr w:rsidR="002C3F85" w:rsidTr="002C3F85">
        <w:tc>
          <w:tcPr>
            <w:tcW w:w="949" w:type="dxa"/>
          </w:tcPr>
          <w:p w:rsidR="002C3F85" w:rsidRDefault="002C3F85" w:rsidP="006B2C15">
            <w:r>
              <w:t>2</w:t>
            </w:r>
          </w:p>
        </w:tc>
        <w:tc>
          <w:tcPr>
            <w:tcW w:w="1479" w:type="dxa"/>
          </w:tcPr>
          <w:p w:rsidR="002C3F85" w:rsidRDefault="002C3F85" w:rsidP="006B2C15">
            <w:r>
              <w:t>Metadata</w:t>
            </w:r>
          </w:p>
        </w:tc>
        <w:tc>
          <w:tcPr>
            <w:tcW w:w="2717" w:type="dxa"/>
          </w:tcPr>
          <w:p w:rsidR="002C3F85" w:rsidRDefault="002C3F85" w:rsidP="006B2C15"/>
        </w:tc>
        <w:tc>
          <w:tcPr>
            <w:tcW w:w="3545" w:type="dxa"/>
          </w:tcPr>
          <w:p w:rsidR="002C3F85" w:rsidRDefault="002C3F85" w:rsidP="00A42EED"/>
        </w:tc>
        <w:tc>
          <w:tcPr>
            <w:tcW w:w="552" w:type="dxa"/>
          </w:tcPr>
          <w:p w:rsidR="002C3F85" w:rsidRDefault="002C3F85" w:rsidP="00A42EED"/>
        </w:tc>
      </w:tr>
      <w:tr w:rsidR="002C3F85" w:rsidTr="002C3F85">
        <w:tc>
          <w:tcPr>
            <w:tcW w:w="949" w:type="dxa"/>
          </w:tcPr>
          <w:p w:rsidR="002C3F85" w:rsidRDefault="002C3F85" w:rsidP="006B2C15">
            <w:r>
              <w:t>2.1</w:t>
            </w:r>
          </w:p>
        </w:tc>
        <w:tc>
          <w:tcPr>
            <w:tcW w:w="1479" w:type="dxa"/>
          </w:tcPr>
          <w:p w:rsidR="002C3F85" w:rsidRDefault="002C3F85" w:rsidP="006B2C15">
            <w:r>
              <w:t>Metadata</w:t>
            </w:r>
          </w:p>
        </w:tc>
        <w:tc>
          <w:tcPr>
            <w:tcW w:w="2717" w:type="dxa"/>
          </w:tcPr>
          <w:p w:rsidR="002C3F85" w:rsidRDefault="002C3F85" w:rsidP="006B2C15">
            <w:proofErr w:type="spellStart"/>
            <w:r>
              <w:t>ANZLIC_CodeLists</w:t>
            </w:r>
            <w:proofErr w:type="spellEnd"/>
          </w:p>
        </w:tc>
        <w:tc>
          <w:tcPr>
            <w:tcW w:w="3545" w:type="dxa"/>
          </w:tcPr>
          <w:p w:rsidR="002C3F85" w:rsidRDefault="002C3F85" w:rsidP="00A42EED">
            <w:r w:rsidRPr="00984ACE">
              <w:t>ANZLIC_Codelists_Distribution.xml</w:t>
            </w:r>
          </w:p>
          <w:p w:rsidR="002C3F85" w:rsidRDefault="002C3F85" w:rsidP="00A42EED">
            <w:r w:rsidRPr="00984ACE">
              <w:t>ANZLIC_Codelists_Organisations.xml</w:t>
            </w:r>
          </w:p>
          <w:p w:rsidR="002C3F85" w:rsidRDefault="002C3F85" w:rsidP="00A42EED">
            <w:r w:rsidRPr="00984ACE">
              <w:t>ANZLIC_Codelists_Positions.xml</w:t>
            </w:r>
          </w:p>
          <w:p w:rsidR="002C3F85" w:rsidRDefault="002C3F85" w:rsidP="00A42EED">
            <w:r w:rsidRPr="00984ACE">
              <w:t>ANZLIC_Codelists_searchThemes.xml</w:t>
            </w:r>
          </w:p>
        </w:tc>
        <w:tc>
          <w:tcPr>
            <w:tcW w:w="552" w:type="dxa"/>
          </w:tcPr>
          <w:p w:rsidR="002C3F85" w:rsidRDefault="00FB53D4" w:rsidP="00A42EED">
            <w:r>
              <w:t>1</w:t>
            </w:r>
          </w:p>
        </w:tc>
      </w:tr>
      <w:tr w:rsidR="002C3F85" w:rsidTr="002C3F85">
        <w:tc>
          <w:tcPr>
            <w:tcW w:w="949" w:type="dxa"/>
          </w:tcPr>
          <w:p w:rsidR="002C3F85" w:rsidRDefault="002C3F85" w:rsidP="006B2C15">
            <w:r>
              <w:t>2.2</w:t>
            </w:r>
          </w:p>
        </w:tc>
        <w:tc>
          <w:tcPr>
            <w:tcW w:w="1479" w:type="dxa"/>
          </w:tcPr>
          <w:p w:rsidR="002C3F85" w:rsidRDefault="002C3F85" w:rsidP="006B2C15">
            <w:r>
              <w:t>Metadata</w:t>
            </w:r>
          </w:p>
        </w:tc>
        <w:tc>
          <w:tcPr>
            <w:tcW w:w="2717" w:type="dxa"/>
          </w:tcPr>
          <w:p w:rsidR="002C3F85" w:rsidRDefault="002C3F85" w:rsidP="006B2C15">
            <w:proofErr w:type="spellStart"/>
            <w:r>
              <w:t>Config</w:t>
            </w:r>
            <w:proofErr w:type="spellEnd"/>
          </w:p>
        </w:tc>
        <w:tc>
          <w:tcPr>
            <w:tcW w:w="3545" w:type="dxa"/>
          </w:tcPr>
          <w:p w:rsidR="002C3F85" w:rsidRDefault="002C3F85" w:rsidP="00A42EED">
            <w:proofErr w:type="spellStart"/>
            <w:r w:rsidRPr="00984ACE">
              <w:t>ANZLIC.cfg</w:t>
            </w:r>
            <w:proofErr w:type="spellEnd"/>
          </w:p>
        </w:tc>
        <w:tc>
          <w:tcPr>
            <w:tcW w:w="552" w:type="dxa"/>
          </w:tcPr>
          <w:p w:rsidR="002C3F85" w:rsidRDefault="00FB53D4" w:rsidP="00A42EED">
            <w:r>
              <w:t>1</w:t>
            </w:r>
          </w:p>
        </w:tc>
      </w:tr>
      <w:tr w:rsidR="002C3F85" w:rsidTr="002C3F85">
        <w:tc>
          <w:tcPr>
            <w:tcW w:w="949" w:type="dxa"/>
          </w:tcPr>
          <w:p w:rsidR="002C3F85" w:rsidRDefault="002C3F85" w:rsidP="006B2C15">
            <w:r>
              <w:t>2.3</w:t>
            </w:r>
          </w:p>
        </w:tc>
        <w:tc>
          <w:tcPr>
            <w:tcW w:w="1479" w:type="dxa"/>
          </w:tcPr>
          <w:p w:rsidR="002C3F85" w:rsidRDefault="002C3F85" w:rsidP="006B2C15">
            <w:r>
              <w:t>Metadata</w:t>
            </w:r>
          </w:p>
        </w:tc>
        <w:tc>
          <w:tcPr>
            <w:tcW w:w="2717" w:type="dxa"/>
          </w:tcPr>
          <w:p w:rsidR="002C3F85" w:rsidRDefault="002C3F85" w:rsidP="006B2C15">
            <w:proofErr w:type="spellStart"/>
            <w:r>
              <w:t>Stylesheets</w:t>
            </w:r>
            <w:proofErr w:type="spellEnd"/>
          </w:p>
        </w:tc>
        <w:tc>
          <w:tcPr>
            <w:tcW w:w="3545" w:type="dxa"/>
          </w:tcPr>
          <w:p w:rsidR="002C3F85" w:rsidRDefault="002C3F85" w:rsidP="00984ACE">
            <w:r>
              <w:t>ANZLIC.xsl</w:t>
            </w:r>
          </w:p>
        </w:tc>
        <w:tc>
          <w:tcPr>
            <w:tcW w:w="552" w:type="dxa"/>
          </w:tcPr>
          <w:p w:rsidR="002C3F85" w:rsidRDefault="00FB53D4" w:rsidP="00A42EED">
            <w:r>
              <w:t>1</w:t>
            </w:r>
          </w:p>
        </w:tc>
      </w:tr>
      <w:tr w:rsidR="002C3F85" w:rsidTr="002C3F85">
        <w:tc>
          <w:tcPr>
            <w:tcW w:w="949" w:type="dxa"/>
          </w:tcPr>
          <w:p w:rsidR="002C3F85" w:rsidRDefault="002C3F85" w:rsidP="006B2C15">
            <w:r>
              <w:t>2.4</w:t>
            </w:r>
          </w:p>
        </w:tc>
        <w:tc>
          <w:tcPr>
            <w:tcW w:w="1479" w:type="dxa"/>
          </w:tcPr>
          <w:p w:rsidR="002C3F85" w:rsidRDefault="002C3F85" w:rsidP="006B2C15"/>
        </w:tc>
        <w:tc>
          <w:tcPr>
            <w:tcW w:w="2717" w:type="dxa"/>
          </w:tcPr>
          <w:p w:rsidR="002C3F85" w:rsidRDefault="002C3F85" w:rsidP="006B2C15">
            <w:proofErr w:type="spellStart"/>
            <w:r>
              <w:t>Stylesheets</w:t>
            </w:r>
            <w:proofErr w:type="spellEnd"/>
            <w:r>
              <w:t>\</w:t>
            </w:r>
            <w:proofErr w:type="spellStart"/>
            <w:r>
              <w:t>ArcGIS_Imports</w:t>
            </w:r>
            <w:proofErr w:type="spellEnd"/>
          </w:p>
        </w:tc>
        <w:tc>
          <w:tcPr>
            <w:tcW w:w="3545" w:type="dxa"/>
          </w:tcPr>
          <w:p w:rsidR="002C3F85" w:rsidRDefault="002C3F85" w:rsidP="00A42EED">
            <w:proofErr w:type="spellStart"/>
            <w:r w:rsidRPr="00984ACE">
              <w:t>ANZLIC.xslt</w:t>
            </w:r>
            <w:proofErr w:type="spellEnd"/>
          </w:p>
        </w:tc>
        <w:tc>
          <w:tcPr>
            <w:tcW w:w="552" w:type="dxa"/>
          </w:tcPr>
          <w:p w:rsidR="002C3F85" w:rsidRDefault="00FB53D4" w:rsidP="00A42EED">
            <w:r>
              <w:t>1</w:t>
            </w:r>
          </w:p>
        </w:tc>
      </w:tr>
      <w:tr w:rsidR="002C3F85" w:rsidTr="002C3F85">
        <w:tc>
          <w:tcPr>
            <w:tcW w:w="949" w:type="dxa"/>
          </w:tcPr>
          <w:p w:rsidR="002C3F85" w:rsidRDefault="002C3F85" w:rsidP="006B2C15">
            <w:r>
              <w:t>2.5</w:t>
            </w:r>
          </w:p>
        </w:tc>
        <w:tc>
          <w:tcPr>
            <w:tcW w:w="1479" w:type="dxa"/>
          </w:tcPr>
          <w:p w:rsidR="002C3F85" w:rsidRDefault="002C3F85" w:rsidP="006B2C15"/>
        </w:tc>
        <w:tc>
          <w:tcPr>
            <w:tcW w:w="2717" w:type="dxa"/>
          </w:tcPr>
          <w:p w:rsidR="002C3F85" w:rsidRDefault="002C3F85" w:rsidP="006B2C15">
            <w:proofErr w:type="spellStart"/>
            <w:r>
              <w:t>Stylesheets</w:t>
            </w:r>
            <w:proofErr w:type="spellEnd"/>
            <w:r>
              <w:t>\</w:t>
            </w:r>
            <w:proofErr w:type="spellStart"/>
            <w:r>
              <w:t>gpTools</w:t>
            </w:r>
            <w:proofErr w:type="spellEnd"/>
          </w:p>
        </w:tc>
        <w:tc>
          <w:tcPr>
            <w:tcW w:w="3545" w:type="dxa"/>
          </w:tcPr>
          <w:p w:rsidR="002C3F85" w:rsidRDefault="002C3F85" w:rsidP="00A42EED">
            <w:r w:rsidRPr="00984ACE">
              <w:t xml:space="preserve">original - prep metadata for </w:t>
            </w:r>
            <w:proofErr w:type="spellStart"/>
            <w:r w:rsidRPr="00984ACE">
              <w:t>export.xslt</w:t>
            </w:r>
            <w:proofErr w:type="spellEnd"/>
          </w:p>
          <w:p w:rsidR="002C3F85" w:rsidRDefault="002C3F85" w:rsidP="00A42EED">
            <w:r w:rsidRPr="00984ACE">
              <w:t xml:space="preserve">prep metadata for </w:t>
            </w:r>
            <w:proofErr w:type="spellStart"/>
            <w:r w:rsidRPr="00984ACE">
              <w:t>export.xslt</w:t>
            </w:r>
            <w:proofErr w:type="spellEnd"/>
          </w:p>
        </w:tc>
        <w:tc>
          <w:tcPr>
            <w:tcW w:w="552" w:type="dxa"/>
          </w:tcPr>
          <w:p w:rsidR="002C3F85" w:rsidRDefault="00FB53D4" w:rsidP="00A42EED">
            <w:r>
              <w:t>1</w:t>
            </w:r>
          </w:p>
        </w:tc>
      </w:tr>
      <w:tr w:rsidR="002C3F85" w:rsidTr="002C3F85">
        <w:tc>
          <w:tcPr>
            <w:tcW w:w="949" w:type="dxa"/>
          </w:tcPr>
          <w:p w:rsidR="002C3F85" w:rsidRDefault="002C3F85" w:rsidP="006B2C15"/>
        </w:tc>
        <w:tc>
          <w:tcPr>
            <w:tcW w:w="1479" w:type="dxa"/>
          </w:tcPr>
          <w:p w:rsidR="002C3F85" w:rsidRDefault="002C3F85" w:rsidP="006B2C15"/>
        </w:tc>
        <w:tc>
          <w:tcPr>
            <w:tcW w:w="2717" w:type="dxa"/>
          </w:tcPr>
          <w:p w:rsidR="002C3F85" w:rsidRDefault="002C3F85" w:rsidP="006B2C15"/>
        </w:tc>
        <w:tc>
          <w:tcPr>
            <w:tcW w:w="3545" w:type="dxa"/>
          </w:tcPr>
          <w:p w:rsidR="002C3F85" w:rsidRPr="00984ACE" w:rsidRDefault="002C3F85" w:rsidP="00A42EED"/>
        </w:tc>
        <w:tc>
          <w:tcPr>
            <w:tcW w:w="552" w:type="dxa"/>
          </w:tcPr>
          <w:p w:rsidR="002C3F85" w:rsidRDefault="002C3F85" w:rsidP="00A42EED"/>
        </w:tc>
      </w:tr>
      <w:tr w:rsidR="002C3F85" w:rsidTr="002C3F85">
        <w:tc>
          <w:tcPr>
            <w:tcW w:w="949" w:type="dxa"/>
          </w:tcPr>
          <w:p w:rsidR="002C3F85" w:rsidRDefault="002C3F85" w:rsidP="006B2C15">
            <w:r>
              <w:t>3</w:t>
            </w:r>
          </w:p>
        </w:tc>
        <w:tc>
          <w:tcPr>
            <w:tcW w:w="1479" w:type="dxa"/>
          </w:tcPr>
          <w:p w:rsidR="002C3F85" w:rsidRDefault="002C3F85" w:rsidP="006B2C15">
            <w:r>
              <w:t>Translator</w:t>
            </w:r>
          </w:p>
        </w:tc>
        <w:tc>
          <w:tcPr>
            <w:tcW w:w="2717" w:type="dxa"/>
          </w:tcPr>
          <w:p w:rsidR="002C3F85" w:rsidRDefault="002C3F85" w:rsidP="006B2C15"/>
        </w:tc>
        <w:tc>
          <w:tcPr>
            <w:tcW w:w="3545" w:type="dxa"/>
          </w:tcPr>
          <w:p w:rsidR="002C3F85" w:rsidRDefault="002C3F85" w:rsidP="00A42EED">
            <w:r w:rsidRPr="004E64D4">
              <w:t>ANZLICISO2ISO19139.xml</w:t>
            </w:r>
          </w:p>
        </w:tc>
        <w:tc>
          <w:tcPr>
            <w:tcW w:w="552" w:type="dxa"/>
          </w:tcPr>
          <w:p w:rsidR="002C3F85" w:rsidRDefault="002C3F85" w:rsidP="00A42EED"/>
        </w:tc>
      </w:tr>
      <w:tr w:rsidR="002C3F85" w:rsidTr="002C3F85">
        <w:tc>
          <w:tcPr>
            <w:tcW w:w="949" w:type="dxa"/>
          </w:tcPr>
          <w:p w:rsidR="002C3F85" w:rsidRDefault="002C3F85" w:rsidP="006B2C15">
            <w:r>
              <w:t>3.1</w:t>
            </w:r>
          </w:p>
        </w:tc>
        <w:tc>
          <w:tcPr>
            <w:tcW w:w="1479" w:type="dxa"/>
          </w:tcPr>
          <w:p w:rsidR="002C3F85" w:rsidRDefault="002C3F85" w:rsidP="006B2C15">
            <w:r>
              <w:t>Translator</w:t>
            </w:r>
          </w:p>
        </w:tc>
        <w:tc>
          <w:tcPr>
            <w:tcW w:w="2717" w:type="dxa"/>
          </w:tcPr>
          <w:p w:rsidR="002C3F85" w:rsidRDefault="002C3F85" w:rsidP="006B2C15">
            <w:r>
              <w:t>Templates</w:t>
            </w:r>
          </w:p>
        </w:tc>
        <w:tc>
          <w:tcPr>
            <w:tcW w:w="3545" w:type="dxa"/>
          </w:tcPr>
          <w:p w:rsidR="002C3F85" w:rsidRDefault="002C3F85" w:rsidP="00A42EED">
            <w:r w:rsidRPr="004E64D4">
              <w:t>ANZLIC_template.xml</w:t>
            </w:r>
          </w:p>
        </w:tc>
        <w:tc>
          <w:tcPr>
            <w:tcW w:w="552" w:type="dxa"/>
          </w:tcPr>
          <w:p w:rsidR="002C3F85" w:rsidRDefault="002C3F85" w:rsidP="00A42EED"/>
        </w:tc>
      </w:tr>
      <w:tr w:rsidR="002C3F85" w:rsidTr="002C3F85">
        <w:tc>
          <w:tcPr>
            <w:tcW w:w="949" w:type="dxa"/>
          </w:tcPr>
          <w:p w:rsidR="002C3F85" w:rsidRDefault="002C3F85" w:rsidP="006B2C15">
            <w:r>
              <w:t>3.2</w:t>
            </w:r>
          </w:p>
        </w:tc>
        <w:tc>
          <w:tcPr>
            <w:tcW w:w="1479" w:type="dxa"/>
          </w:tcPr>
          <w:p w:rsidR="002C3F85" w:rsidRDefault="002C3F85" w:rsidP="006B2C15">
            <w:r>
              <w:t>Translator</w:t>
            </w:r>
          </w:p>
        </w:tc>
        <w:tc>
          <w:tcPr>
            <w:tcW w:w="2717" w:type="dxa"/>
          </w:tcPr>
          <w:p w:rsidR="002C3F85" w:rsidRDefault="002C3F85" w:rsidP="006B2C15">
            <w:r>
              <w:t>Transforms</w:t>
            </w:r>
          </w:p>
        </w:tc>
        <w:tc>
          <w:tcPr>
            <w:tcW w:w="3545" w:type="dxa"/>
          </w:tcPr>
          <w:p w:rsidR="002C3F85" w:rsidRDefault="002C3F85" w:rsidP="004E64D4">
            <w:r w:rsidRPr="004E64D4">
              <w:t>ANZLIC2ISO19139.xsl</w:t>
            </w:r>
          </w:p>
        </w:tc>
        <w:tc>
          <w:tcPr>
            <w:tcW w:w="552" w:type="dxa"/>
          </w:tcPr>
          <w:p w:rsidR="002C3F85" w:rsidRDefault="002C3F85" w:rsidP="00A42EED"/>
        </w:tc>
      </w:tr>
    </w:tbl>
    <w:p w:rsidR="00A42EED" w:rsidRDefault="00A42EED" w:rsidP="00A42EED"/>
    <w:p w:rsidR="00155012" w:rsidRDefault="00155012">
      <w:pPr>
        <w:sectPr w:rsidR="0015501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55012" w:rsidRDefault="00155012"/>
    <w:p w:rsidR="00043AC3" w:rsidRDefault="00043AC3">
      <w:r>
        <w:t>Post Build Events</w:t>
      </w:r>
    </w:p>
    <w:p w:rsidR="00043AC3" w:rsidRDefault="00043AC3">
      <w:r>
        <w:rPr>
          <w:noProof/>
          <w:lang w:eastAsia="en-AU"/>
        </w:rPr>
        <w:drawing>
          <wp:inline distT="0" distB="0" distL="0" distR="0" wp14:anchorId="7B59C2CE" wp14:editId="7E0839E8">
            <wp:extent cx="5943600" cy="3751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AC3" w:rsidRDefault="00043AC3"/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891"/>
        <w:gridCol w:w="13676"/>
      </w:tblGrid>
      <w:tr w:rsidR="002C3F85" w:rsidTr="00155012">
        <w:tc>
          <w:tcPr>
            <w:tcW w:w="891" w:type="dxa"/>
          </w:tcPr>
          <w:p w:rsidR="002C3F85" w:rsidRDefault="002C3F85" w:rsidP="00A42EED">
            <w:r>
              <w:t>Ref Nr</w:t>
            </w:r>
          </w:p>
        </w:tc>
        <w:tc>
          <w:tcPr>
            <w:tcW w:w="13676" w:type="dxa"/>
          </w:tcPr>
          <w:p w:rsidR="002C3F85" w:rsidRDefault="00043AC3" w:rsidP="00A42EED">
            <w:r>
              <w:t xml:space="preserve">Post </w:t>
            </w:r>
            <w:r w:rsidR="002C3F85">
              <w:t>Build Event</w:t>
            </w:r>
          </w:p>
        </w:tc>
      </w:tr>
      <w:tr w:rsidR="002C3F85" w:rsidTr="00155012">
        <w:tc>
          <w:tcPr>
            <w:tcW w:w="891" w:type="dxa"/>
          </w:tcPr>
          <w:p w:rsidR="002C3F85" w:rsidRDefault="002C3F85" w:rsidP="00A42EED">
            <w:r>
              <w:t>1</w:t>
            </w:r>
          </w:p>
        </w:tc>
        <w:tc>
          <w:tcPr>
            <w:tcW w:w="13676" w:type="dxa"/>
          </w:tcPr>
          <w:p w:rsidR="002C3F85" w:rsidRDefault="002C3F85" w:rsidP="00A42EED"/>
        </w:tc>
      </w:tr>
      <w:tr w:rsidR="002C3F85" w:rsidTr="00155012">
        <w:tc>
          <w:tcPr>
            <w:tcW w:w="891" w:type="dxa"/>
          </w:tcPr>
          <w:p w:rsidR="002C3F85" w:rsidRDefault="002C3F85" w:rsidP="00A42EED">
            <w:r>
              <w:t>1.1</w:t>
            </w:r>
          </w:p>
        </w:tc>
        <w:tc>
          <w:tcPr>
            <w:tcW w:w="13676" w:type="dxa"/>
          </w:tcPr>
          <w:p w:rsidR="002C3F85" w:rsidRDefault="00801511" w:rsidP="00801511">
            <w:proofErr w:type="spellStart"/>
            <w:r w:rsidRPr="00BD03FE">
              <w:t>xcopy</w:t>
            </w:r>
            <w:proofErr w:type="spellEnd"/>
            <w:r w:rsidRPr="00BD03FE">
              <w:t xml:space="preserve"> </w:t>
            </w:r>
            <w:r>
              <w:t xml:space="preserve">/Y </w:t>
            </w:r>
            <w:r w:rsidRPr="00BD03FE">
              <w:t>"$(</w:t>
            </w:r>
            <w:proofErr w:type="spellStart"/>
            <w:r w:rsidRPr="00BD03FE">
              <w:t>SolutionDir</w:t>
            </w:r>
            <w:proofErr w:type="spellEnd"/>
            <w:r w:rsidRPr="00BD03FE">
              <w:t>)</w:t>
            </w:r>
            <w:proofErr w:type="spellStart"/>
            <w:r w:rsidRPr="00801511">
              <w:t>ANZLIC_Settings</w:t>
            </w:r>
            <w:proofErr w:type="spellEnd"/>
            <w:r>
              <w:t>\*</w:t>
            </w:r>
            <w:r w:rsidRPr="00BD03FE">
              <w:t>" "</w:t>
            </w:r>
            <w:r>
              <w:t>$(</w:t>
            </w:r>
            <w:proofErr w:type="spellStart"/>
            <w:r w:rsidRPr="002C3F85">
              <w:t>TargetDir</w:t>
            </w:r>
            <w:proofErr w:type="spellEnd"/>
            <w:r>
              <w:t>)\</w:t>
            </w:r>
            <w:proofErr w:type="spellStart"/>
            <w:r w:rsidRPr="00801511">
              <w:t>ANZLIC_Settings</w:t>
            </w:r>
            <w:proofErr w:type="spellEnd"/>
            <w:r>
              <w:t>\</w:t>
            </w:r>
            <w:r w:rsidRPr="00BD03FE">
              <w:t>"</w:t>
            </w:r>
          </w:p>
        </w:tc>
      </w:tr>
      <w:tr w:rsidR="002C3F85" w:rsidTr="00155012">
        <w:tc>
          <w:tcPr>
            <w:tcW w:w="891" w:type="dxa"/>
          </w:tcPr>
          <w:p w:rsidR="002C3F85" w:rsidRDefault="002C3F85" w:rsidP="00A42EED">
            <w:r>
              <w:t>1.2</w:t>
            </w:r>
          </w:p>
        </w:tc>
        <w:tc>
          <w:tcPr>
            <w:tcW w:w="13676" w:type="dxa"/>
          </w:tcPr>
          <w:p w:rsidR="002C3F85" w:rsidRDefault="00043AC3" w:rsidP="00B940BD">
            <w:r>
              <w:t>+</w:t>
            </w:r>
          </w:p>
        </w:tc>
      </w:tr>
      <w:tr w:rsidR="002C3F85" w:rsidTr="00155012">
        <w:tc>
          <w:tcPr>
            <w:tcW w:w="891" w:type="dxa"/>
          </w:tcPr>
          <w:p w:rsidR="002C3F85" w:rsidRDefault="002C3F85" w:rsidP="00A42EED"/>
        </w:tc>
        <w:tc>
          <w:tcPr>
            <w:tcW w:w="13676" w:type="dxa"/>
          </w:tcPr>
          <w:p w:rsidR="002C3F85" w:rsidRDefault="002C3F85" w:rsidP="00A42EED"/>
        </w:tc>
      </w:tr>
      <w:tr w:rsidR="002C3F85" w:rsidTr="00155012">
        <w:tc>
          <w:tcPr>
            <w:tcW w:w="891" w:type="dxa"/>
          </w:tcPr>
          <w:p w:rsidR="002C3F85" w:rsidRDefault="002C3F85" w:rsidP="00A42EED">
            <w:r>
              <w:t>2.1</w:t>
            </w:r>
          </w:p>
        </w:tc>
        <w:tc>
          <w:tcPr>
            <w:tcW w:w="13676" w:type="dxa"/>
          </w:tcPr>
          <w:p w:rsidR="002C3F85" w:rsidRDefault="00B9054F" w:rsidP="00A42EED">
            <w:proofErr w:type="spellStart"/>
            <w:proofErr w:type="gramStart"/>
            <w:r w:rsidRPr="00BD03FE">
              <w:t>xcopy</w:t>
            </w:r>
            <w:proofErr w:type="spellEnd"/>
            <w:proofErr w:type="gramEnd"/>
            <w:r w:rsidRPr="00BD03FE">
              <w:t xml:space="preserve"> </w:t>
            </w:r>
            <w:r>
              <w:t xml:space="preserve">/Y </w:t>
            </w:r>
            <w:r w:rsidRPr="00BD03FE">
              <w:t>"$(</w:t>
            </w:r>
            <w:proofErr w:type="spellStart"/>
            <w:r w:rsidRPr="00BD03FE">
              <w:t>SolutionDir</w:t>
            </w:r>
            <w:proofErr w:type="spellEnd"/>
            <w:r w:rsidRPr="00BD03FE">
              <w:t>)</w:t>
            </w:r>
            <w:proofErr w:type="spellStart"/>
            <w:r w:rsidRPr="00B9054F">
              <w:t>ANZLIC_CodeLists</w:t>
            </w:r>
            <w:proofErr w:type="spellEnd"/>
            <w:r>
              <w:t>\*</w:t>
            </w:r>
            <w:r w:rsidRPr="00BD03FE">
              <w:t>" "</w:t>
            </w:r>
            <w:r>
              <w:t>$(</w:t>
            </w:r>
            <w:proofErr w:type="spellStart"/>
            <w:r w:rsidRPr="002C3F85">
              <w:t>TargetDir</w:t>
            </w:r>
            <w:proofErr w:type="spellEnd"/>
            <w:r w:rsidR="00155012">
              <w:t>)..\Metadata\</w:t>
            </w:r>
            <w:proofErr w:type="spellStart"/>
            <w:r w:rsidRPr="00B9054F">
              <w:t>ANZLIC_CodeLists</w:t>
            </w:r>
            <w:proofErr w:type="spellEnd"/>
            <w:r w:rsidR="00D61826">
              <w:t>\</w:t>
            </w:r>
            <w:r w:rsidRPr="00BD03FE">
              <w:t>"</w:t>
            </w:r>
          </w:p>
        </w:tc>
      </w:tr>
      <w:tr w:rsidR="00DC50FA" w:rsidTr="00155012">
        <w:tc>
          <w:tcPr>
            <w:tcW w:w="891" w:type="dxa"/>
          </w:tcPr>
          <w:p w:rsidR="00DC50FA" w:rsidRDefault="00DC50FA" w:rsidP="00A42EED">
            <w:r>
              <w:t>2.2</w:t>
            </w:r>
          </w:p>
        </w:tc>
        <w:tc>
          <w:tcPr>
            <w:tcW w:w="13676" w:type="dxa"/>
          </w:tcPr>
          <w:p w:rsidR="00DC50FA" w:rsidRDefault="00DC50FA" w:rsidP="006B2C15">
            <w:proofErr w:type="spellStart"/>
            <w:proofErr w:type="gramStart"/>
            <w:r w:rsidRPr="00BD03FE">
              <w:t>xcopy</w:t>
            </w:r>
            <w:proofErr w:type="spellEnd"/>
            <w:proofErr w:type="gramEnd"/>
            <w:r w:rsidRPr="00BD03FE">
              <w:t xml:space="preserve"> </w:t>
            </w:r>
            <w:r>
              <w:t xml:space="preserve">/Y </w:t>
            </w:r>
            <w:r w:rsidRPr="00BD03FE">
              <w:t>"$(</w:t>
            </w:r>
            <w:proofErr w:type="spellStart"/>
            <w:r w:rsidRPr="00BD03FE">
              <w:t>SolutionDir</w:t>
            </w:r>
            <w:proofErr w:type="spellEnd"/>
            <w:r w:rsidRPr="00BD03FE">
              <w:t>)</w:t>
            </w:r>
            <w:proofErr w:type="spellStart"/>
            <w:r w:rsidRPr="00BD03FE">
              <w:t>Config</w:t>
            </w:r>
            <w:proofErr w:type="spellEnd"/>
            <w:r w:rsidRPr="00BD03FE">
              <w:t>\</w:t>
            </w:r>
            <w:proofErr w:type="spellStart"/>
            <w:r w:rsidRPr="00BD03FE">
              <w:t>ANZLIC.cfg</w:t>
            </w:r>
            <w:proofErr w:type="spellEnd"/>
            <w:r w:rsidRPr="00BD03FE">
              <w:t>" "</w:t>
            </w:r>
            <w:r>
              <w:t>$(</w:t>
            </w:r>
            <w:proofErr w:type="spellStart"/>
            <w:r w:rsidRPr="002C3F85">
              <w:t>TargetDir</w:t>
            </w:r>
            <w:proofErr w:type="spellEnd"/>
            <w:r>
              <w:t>)..</w:t>
            </w:r>
            <w:r w:rsidRPr="00BD03FE">
              <w:t>\Metadata\</w:t>
            </w:r>
            <w:proofErr w:type="spellStart"/>
            <w:r w:rsidRPr="00BD03FE">
              <w:t>Config</w:t>
            </w:r>
            <w:proofErr w:type="spellEnd"/>
            <w:r w:rsidRPr="00BD03FE">
              <w:t>"</w:t>
            </w:r>
          </w:p>
        </w:tc>
      </w:tr>
      <w:tr w:rsidR="00DC50FA" w:rsidTr="00155012">
        <w:tc>
          <w:tcPr>
            <w:tcW w:w="891" w:type="dxa"/>
          </w:tcPr>
          <w:p w:rsidR="00DC50FA" w:rsidRDefault="00DC50FA" w:rsidP="00A42EED">
            <w:r>
              <w:t>2.3</w:t>
            </w:r>
          </w:p>
        </w:tc>
        <w:tc>
          <w:tcPr>
            <w:tcW w:w="13676" w:type="dxa"/>
          </w:tcPr>
          <w:p w:rsidR="00DC50FA" w:rsidRDefault="00DC50FA" w:rsidP="006B2C15">
            <w:proofErr w:type="spellStart"/>
            <w:proofErr w:type="gramStart"/>
            <w:r>
              <w:t>xcopy</w:t>
            </w:r>
            <w:proofErr w:type="spellEnd"/>
            <w:proofErr w:type="gramEnd"/>
            <w:r>
              <w:t xml:space="preserve"> /Y /S "$(</w:t>
            </w:r>
            <w:proofErr w:type="spellStart"/>
            <w:r>
              <w:t>SolutionDir</w:t>
            </w:r>
            <w:proofErr w:type="spellEnd"/>
            <w:r>
              <w:t>)</w:t>
            </w:r>
            <w:proofErr w:type="spellStart"/>
            <w:r>
              <w:t>Stylesheets</w:t>
            </w:r>
            <w:proofErr w:type="spellEnd"/>
            <w:r w:rsidRPr="00BD03FE">
              <w:t>\</w:t>
            </w:r>
            <w:r>
              <w:t>*</w:t>
            </w:r>
            <w:r w:rsidRPr="00BD03FE">
              <w:t>" "</w:t>
            </w:r>
            <w:r>
              <w:t>$(</w:t>
            </w:r>
            <w:proofErr w:type="spellStart"/>
            <w:r w:rsidRPr="002C3F85">
              <w:t>TargetDir</w:t>
            </w:r>
            <w:proofErr w:type="spellEnd"/>
            <w:r>
              <w:t>)..</w:t>
            </w:r>
            <w:r w:rsidRPr="00BD03FE">
              <w:t>\Metadata\</w:t>
            </w:r>
            <w:proofErr w:type="spellStart"/>
            <w:r>
              <w:t>Stylesheets</w:t>
            </w:r>
            <w:proofErr w:type="spellEnd"/>
            <w:r w:rsidRPr="00BD03FE">
              <w:t>"</w:t>
            </w:r>
          </w:p>
        </w:tc>
      </w:tr>
      <w:tr w:rsidR="00DC50FA" w:rsidTr="00155012">
        <w:tc>
          <w:tcPr>
            <w:tcW w:w="891" w:type="dxa"/>
          </w:tcPr>
          <w:p w:rsidR="00DC50FA" w:rsidRDefault="00DC50FA" w:rsidP="00A42EED">
            <w:r>
              <w:t>2.4</w:t>
            </w:r>
          </w:p>
        </w:tc>
        <w:tc>
          <w:tcPr>
            <w:tcW w:w="13676" w:type="dxa"/>
          </w:tcPr>
          <w:p w:rsidR="00DC50FA" w:rsidRPr="00BD03FE" w:rsidRDefault="00FB53D4" w:rsidP="00BD03FE">
            <w:r>
              <w:t>Included in 2.3</w:t>
            </w:r>
          </w:p>
        </w:tc>
      </w:tr>
      <w:tr w:rsidR="00DC50FA" w:rsidTr="00155012">
        <w:tc>
          <w:tcPr>
            <w:tcW w:w="891" w:type="dxa"/>
          </w:tcPr>
          <w:p w:rsidR="00DC50FA" w:rsidRDefault="00DC50FA" w:rsidP="00A42EED">
            <w:r>
              <w:t>2.5</w:t>
            </w:r>
          </w:p>
        </w:tc>
        <w:tc>
          <w:tcPr>
            <w:tcW w:w="13676" w:type="dxa"/>
          </w:tcPr>
          <w:p w:rsidR="00DC50FA" w:rsidRDefault="00FB53D4" w:rsidP="00FB53D4">
            <w:r>
              <w:t>Included in 2.3</w:t>
            </w:r>
          </w:p>
        </w:tc>
      </w:tr>
      <w:tr w:rsidR="00DC50FA" w:rsidTr="00155012">
        <w:tc>
          <w:tcPr>
            <w:tcW w:w="891" w:type="dxa"/>
          </w:tcPr>
          <w:p w:rsidR="00DC50FA" w:rsidRDefault="003766F9" w:rsidP="00A42EED">
            <w:r>
              <w:t>3</w:t>
            </w:r>
          </w:p>
        </w:tc>
        <w:tc>
          <w:tcPr>
            <w:tcW w:w="13676" w:type="dxa"/>
          </w:tcPr>
          <w:p w:rsidR="00DC50FA" w:rsidRDefault="003766F9" w:rsidP="00A42EED">
            <w:proofErr w:type="spellStart"/>
            <w:proofErr w:type="gramStart"/>
            <w:r w:rsidRPr="00BD03FE">
              <w:t>xcopy</w:t>
            </w:r>
            <w:proofErr w:type="spellEnd"/>
            <w:proofErr w:type="gramEnd"/>
            <w:r w:rsidRPr="00BD03FE">
              <w:t xml:space="preserve"> </w:t>
            </w:r>
            <w:r>
              <w:t xml:space="preserve">/Y </w:t>
            </w:r>
            <w:r w:rsidRPr="00BD03FE">
              <w:t>"$(</w:t>
            </w:r>
            <w:proofErr w:type="spellStart"/>
            <w:r w:rsidRPr="00BD03FE">
              <w:t>SolutionDir</w:t>
            </w:r>
            <w:proofErr w:type="spellEnd"/>
            <w:r w:rsidRPr="00BD03FE">
              <w:t>)</w:t>
            </w:r>
            <w:r w:rsidRPr="00FB53D4">
              <w:t>Translator</w:t>
            </w:r>
            <w:r>
              <w:t>\*</w:t>
            </w:r>
            <w:r w:rsidRPr="00BD03FE">
              <w:t>" "</w:t>
            </w:r>
            <w:r>
              <w:t>$(</w:t>
            </w:r>
            <w:proofErr w:type="spellStart"/>
            <w:r w:rsidRPr="002C3F85">
              <w:t>TargetDir</w:t>
            </w:r>
            <w:proofErr w:type="spellEnd"/>
            <w:r>
              <w:t>)..\Metadata\</w:t>
            </w:r>
            <w:r w:rsidRPr="00FB53D4">
              <w:t>Translator</w:t>
            </w:r>
            <w:r>
              <w:t>\</w:t>
            </w:r>
            <w:r w:rsidRPr="00BD03FE">
              <w:t>"</w:t>
            </w:r>
          </w:p>
        </w:tc>
      </w:tr>
      <w:tr w:rsidR="00DC50FA" w:rsidTr="00155012">
        <w:tc>
          <w:tcPr>
            <w:tcW w:w="891" w:type="dxa"/>
          </w:tcPr>
          <w:p w:rsidR="00DC50FA" w:rsidRDefault="00DC50FA" w:rsidP="00A42EED">
            <w:r>
              <w:t>3.1</w:t>
            </w:r>
          </w:p>
        </w:tc>
        <w:tc>
          <w:tcPr>
            <w:tcW w:w="13676" w:type="dxa"/>
          </w:tcPr>
          <w:p w:rsidR="00DC50FA" w:rsidRDefault="003766F9" w:rsidP="00FB53D4">
            <w:r>
              <w:t>Included in 3</w:t>
            </w:r>
          </w:p>
        </w:tc>
      </w:tr>
      <w:tr w:rsidR="00DC50FA" w:rsidTr="00155012">
        <w:tc>
          <w:tcPr>
            <w:tcW w:w="891" w:type="dxa"/>
          </w:tcPr>
          <w:p w:rsidR="00DC50FA" w:rsidRDefault="00DC50FA" w:rsidP="00A42EED">
            <w:r>
              <w:t>3.2</w:t>
            </w:r>
          </w:p>
        </w:tc>
        <w:tc>
          <w:tcPr>
            <w:tcW w:w="13676" w:type="dxa"/>
          </w:tcPr>
          <w:p w:rsidR="00DC50FA" w:rsidRDefault="003766F9" w:rsidP="00A42EED">
            <w:r>
              <w:t>Included in 3</w:t>
            </w:r>
          </w:p>
        </w:tc>
      </w:tr>
    </w:tbl>
    <w:p w:rsidR="002C3F85" w:rsidRDefault="002C3F85" w:rsidP="00A42EED"/>
    <w:p w:rsidR="002C3F85" w:rsidRDefault="002C3F85" w:rsidP="00A42EED">
      <w:r>
        <w:t>$(</w:t>
      </w:r>
      <w:proofErr w:type="spellStart"/>
      <w:r w:rsidRPr="002C3F85">
        <w:t>TargetDir</w:t>
      </w:r>
      <w:proofErr w:type="spellEnd"/>
      <w:r>
        <w:t xml:space="preserve">) </w:t>
      </w:r>
      <w:proofErr w:type="gramStart"/>
      <w:r>
        <w:t xml:space="preserve">=  </w:t>
      </w:r>
      <w:r w:rsidRPr="002C3F85">
        <w:t>C</w:t>
      </w:r>
      <w:proofErr w:type="gramEnd"/>
      <w:r w:rsidRPr="002C3F85">
        <w:t>:\Program Files (x86)\ArcGIS\Desktop10.2\bin</w:t>
      </w:r>
    </w:p>
    <w:p w:rsidR="002C3F85" w:rsidRDefault="002C3F85" w:rsidP="00A42EED">
      <w:r w:rsidRPr="002C3F85">
        <w:t>$(</w:t>
      </w:r>
      <w:proofErr w:type="spellStart"/>
      <w:r w:rsidR="0067732A">
        <w:t>SolutionDir</w:t>
      </w:r>
      <w:proofErr w:type="spellEnd"/>
      <w:proofErr w:type="gramStart"/>
      <w:r w:rsidR="00365871">
        <w:t xml:space="preserve">) </w:t>
      </w:r>
      <w:r>
        <w:t xml:space="preserve"> =</w:t>
      </w:r>
      <w:proofErr w:type="gramEnd"/>
      <w:r w:rsidR="00365871">
        <w:t xml:space="preserve"> </w:t>
      </w:r>
      <w:r>
        <w:t xml:space="preserve"> </w:t>
      </w:r>
      <w:r w:rsidRPr="002C3F85">
        <w:t>C:\_Work\Development\ANZLIC\ArcGIS Metadata Toolkit 10_2_2\Visual Studio solutions\</w:t>
      </w:r>
      <w:proofErr w:type="spellStart"/>
      <w:r w:rsidRPr="002C3F85">
        <w:t>ANZLICMetadataEditor</w:t>
      </w:r>
      <w:proofErr w:type="spellEnd"/>
      <w:r w:rsidRPr="002C3F85">
        <w:t xml:space="preserve"> Source</w:t>
      </w:r>
    </w:p>
    <w:p w:rsidR="00365871" w:rsidRDefault="00E03992" w:rsidP="00A42EED">
      <w:proofErr w:type="spellStart"/>
      <w:r>
        <w:t>Xcopy</w:t>
      </w:r>
      <w:proofErr w:type="spellEnd"/>
      <w:r>
        <w:t xml:space="preserve"> source destination</w:t>
      </w:r>
    </w:p>
    <w:p w:rsidR="00E03992" w:rsidRDefault="00E03992" w:rsidP="00A42EED">
      <w:proofErr w:type="spellStart"/>
      <w:proofErr w:type="gramStart"/>
      <w:r w:rsidRPr="00E03992">
        <w:t>xcopy</w:t>
      </w:r>
      <w:proofErr w:type="spellEnd"/>
      <w:proofErr w:type="gramEnd"/>
      <w:r w:rsidRPr="00E03992">
        <w:t xml:space="preserve"> "C:\_Work\Development\ANZLIC\ArcGIS Metadata Toolkit 10_2_2\Visual Studio solutions\</w:t>
      </w:r>
      <w:proofErr w:type="spellStart"/>
      <w:r w:rsidRPr="00E03992">
        <w:t>ANZLICMetadataEditor</w:t>
      </w:r>
      <w:proofErr w:type="spellEnd"/>
      <w:r w:rsidRPr="00E03992">
        <w:t xml:space="preserve"> Source\</w:t>
      </w:r>
      <w:proofErr w:type="spellStart"/>
      <w:r w:rsidRPr="00E03992">
        <w:t>Config</w:t>
      </w:r>
      <w:proofErr w:type="spellEnd"/>
      <w:r w:rsidRPr="00E03992">
        <w:t>\</w:t>
      </w:r>
      <w:proofErr w:type="spellStart"/>
      <w:r w:rsidRPr="00E03992">
        <w:t>ANZLIC.cfg</w:t>
      </w:r>
      <w:proofErr w:type="spellEnd"/>
      <w:r w:rsidRPr="00E03992">
        <w:t>" "C:\Program Files (x86)\ArcGIS\Desktop10.2\Metadata\</w:t>
      </w:r>
      <w:proofErr w:type="spellStart"/>
      <w:r w:rsidRPr="00E03992">
        <w:t>Config</w:t>
      </w:r>
      <w:proofErr w:type="spellEnd"/>
      <w:r w:rsidRPr="00E03992">
        <w:t>"</w:t>
      </w:r>
    </w:p>
    <w:p w:rsidR="00E03992" w:rsidRDefault="00E03992" w:rsidP="00A42EED"/>
    <w:p w:rsidR="00E03992" w:rsidRDefault="00E03992" w:rsidP="00A42EED">
      <w:proofErr w:type="spellStart"/>
      <w:proofErr w:type="gramStart"/>
      <w:r w:rsidRPr="00E03992">
        <w:t>xcopy</w:t>
      </w:r>
      <w:proofErr w:type="spellEnd"/>
      <w:proofErr w:type="gramEnd"/>
      <w:r w:rsidRPr="00E03992">
        <w:t xml:space="preserve"> "C:\_Work\Development\ANZLIC\ArcGIS Metadata Toolkit 10_2_2\Visual Studio solutions\</w:t>
      </w:r>
      <w:proofErr w:type="spellStart"/>
      <w:r w:rsidRPr="00E03992">
        <w:t>ANZLICMetadataEditor</w:t>
      </w:r>
      <w:proofErr w:type="spellEnd"/>
      <w:r w:rsidRPr="00E03992">
        <w:t xml:space="preserve"> Source\</w:t>
      </w:r>
      <w:proofErr w:type="spellStart"/>
      <w:r w:rsidRPr="00E03992">
        <w:t>Config</w:t>
      </w:r>
      <w:proofErr w:type="spellEnd"/>
      <w:r w:rsidRPr="00E03992">
        <w:t>\</w:t>
      </w:r>
      <w:proofErr w:type="spellStart"/>
      <w:r w:rsidRPr="00E03992">
        <w:t>ANZLIC.cfg</w:t>
      </w:r>
      <w:proofErr w:type="spellEnd"/>
      <w:r w:rsidRPr="00E03992">
        <w:t>" "C:\Program Files (x86)\ArcGIS\Desktop10.2\Metadata\</w:t>
      </w:r>
      <w:proofErr w:type="spellStart"/>
      <w:r w:rsidRPr="00E03992">
        <w:t>Config</w:t>
      </w:r>
      <w:proofErr w:type="spellEnd"/>
      <w:r w:rsidRPr="00E03992">
        <w:t>"</w:t>
      </w:r>
    </w:p>
    <w:p w:rsidR="002C3F85" w:rsidRDefault="002C3F85" w:rsidP="00A42EED">
      <w:r w:rsidRPr="002C3F85">
        <w:t>The /Q stops the names of the copied files from bein</w:t>
      </w:r>
      <w:r>
        <w:t>g written to the output window</w:t>
      </w:r>
    </w:p>
    <w:p w:rsidR="002C3F85" w:rsidRDefault="002C3F85" w:rsidP="00A42EED">
      <w:r>
        <w:t>T</w:t>
      </w:r>
      <w:r w:rsidRPr="002C3F85">
        <w:t>he /Y stops it prompting you if it needs to overwrite a file</w:t>
      </w:r>
    </w:p>
    <w:p w:rsidR="00155012" w:rsidRDefault="00155012" w:rsidP="00AD4624">
      <w:r>
        <w:t>Sample</w:t>
      </w:r>
    </w:p>
    <w:p w:rsidR="00AD4624" w:rsidRDefault="00AD4624" w:rsidP="00AD4624">
      <w:proofErr w:type="spellStart"/>
      <w:proofErr w:type="gramStart"/>
      <w:r w:rsidRPr="00AD4624">
        <w:t>xcopy</w:t>
      </w:r>
      <w:proofErr w:type="spellEnd"/>
      <w:proofErr w:type="gramEnd"/>
      <w:r w:rsidRPr="00AD4624">
        <w:t xml:space="preserve"> </w:t>
      </w:r>
      <w:r w:rsidR="00D86A02">
        <w:t xml:space="preserve">/Y </w:t>
      </w:r>
      <w:r w:rsidRPr="00AD4624">
        <w:t>“C:\Program Files (x86)\ArcGIS\Desktop10</w:t>
      </w:r>
      <w:r>
        <w:t>.2\Metadata\</w:t>
      </w:r>
      <w:proofErr w:type="spellStart"/>
      <w:r>
        <w:t>Config</w:t>
      </w:r>
      <w:proofErr w:type="spellEnd"/>
      <w:r>
        <w:t>\</w:t>
      </w:r>
      <w:proofErr w:type="spellStart"/>
      <w:r>
        <w:t>ANZLIC.cfg</w:t>
      </w:r>
      <w:proofErr w:type="spellEnd"/>
      <w:r>
        <w:t xml:space="preserve">” </w:t>
      </w:r>
      <w:r w:rsidRPr="00AD4624">
        <w:t>“C:\_Work\Development\ANZLIC\ArcGIS Metadata Toolkit 10_2_2\Visual Studio solutions\</w:t>
      </w:r>
      <w:proofErr w:type="spellStart"/>
      <w:r w:rsidRPr="00AD4624">
        <w:t>ANZLICMetadataEditor</w:t>
      </w:r>
      <w:proofErr w:type="spellEnd"/>
      <w:r w:rsidRPr="00AD4624">
        <w:t xml:space="preserve"> Source\</w:t>
      </w:r>
      <w:proofErr w:type="spellStart"/>
      <w:r w:rsidRPr="00AD4624">
        <w:t>Config</w:t>
      </w:r>
      <w:proofErr w:type="spellEnd"/>
      <w:r w:rsidRPr="00AD4624">
        <w:t>\</w:t>
      </w:r>
      <w:proofErr w:type="spellStart"/>
      <w:r w:rsidRPr="00AD4624">
        <w:t>ANZLIC.cfg</w:t>
      </w:r>
      <w:proofErr w:type="spellEnd"/>
      <w:r>
        <w:t>”</w:t>
      </w:r>
    </w:p>
    <w:p w:rsidR="00BD03FE" w:rsidRDefault="00155012">
      <w:proofErr w:type="spellStart"/>
      <w:proofErr w:type="gramStart"/>
      <w:r w:rsidRPr="00155012">
        <w:lastRenderedPageBreak/>
        <w:t>xcopy</w:t>
      </w:r>
      <w:proofErr w:type="spellEnd"/>
      <w:proofErr w:type="gramEnd"/>
      <w:r w:rsidRPr="00155012">
        <w:t xml:space="preserve"> /Y "C:\_Work\Development\ANZLIC\ArcGIS Metadata Toolkit 10_2_2\Visual Studio solutions\</w:t>
      </w:r>
      <w:proofErr w:type="spellStart"/>
      <w:r w:rsidRPr="00155012">
        <w:t>ANZLICMetadataEditor</w:t>
      </w:r>
      <w:proofErr w:type="spellEnd"/>
      <w:r w:rsidRPr="00155012">
        <w:t xml:space="preserve"> Source\</w:t>
      </w:r>
      <w:proofErr w:type="spellStart"/>
      <w:r w:rsidRPr="00155012">
        <w:t>ANZLIC_CodeLists</w:t>
      </w:r>
      <w:proofErr w:type="spellEnd"/>
      <w:r w:rsidRPr="00155012">
        <w:t>\*" "C:\Program Files (x86)\ArcGIS\Desktop10.2\bin\..\Metadata\</w:t>
      </w:r>
      <w:proofErr w:type="spellStart"/>
      <w:r w:rsidRPr="00155012">
        <w:t>ANZLIC_CodeLists</w:t>
      </w:r>
      <w:proofErr w:type="spellEnd"/>
      <w:r w:rsidRPr="00155012">
        <w:t>"</w:t>
      </w:r>
    </w:p>
    <w:p w:rsidR="00D61826" w:rsidRDefault="00D61826"/>
    <w:sectPr w:rsidR="00D61826" w:rsidSect="0015501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EED"/>
    <w:rsid w:val="00043AC3"/>
    <w:rsid w:val="00155012"/>
    <w:rsid w:val="001A07CF"/>
    <w:rsid w:val="001A3514"/>
    <w:rsid w:val="001F1575"/>
    <w:rsid w:val="002C3F85"/>
    <w:rsid w:val="00365871"/>
    <w:rsid w:val="003766F9"/>
    <w:rsid w:val="003B5213"/>
    <w:rsid w:val="004E64D4"/>
    <w:rsid w:val="0067732A"/>
    <w:rsid w:val="006E1B51"/>
    <w:rsid w:val="00773070"/>
    <w:rsid w:val="00801511"/>
    <w:rsid w:val="008A5212"/>
    <w:rsid w:val="008F67C2"/>
    <w:rsid w:val="0098191C"/>
    <w:rsid w:val="00984ACE"/>
    <w:rsid w:val="00A42EED"/>
    <w:rsid w:val="00AD452C"/>
    <w:rsid w:val="00AD4624"/>
    <w:rsid w:val="00B9054F"/>
    <w:rsid w:val="00B940BD"/>
    <w:rsid w:val="00BD03FE"/>
    <w:rsid w:val="00C45AE2"/>
    <w:rsid w:val="00CC1AFE"/>
    <w:rsid w:val="00D61826"/>
    <w:rsid w:val="00D86A02"/>
    <w:rsid w:val="00DC50FA"/>
    <w:rsid w:val="00DD3221"/>
    <w:rsid w:val="00E03992"/>
    <w:rsid w:val="00E22BA1"/>
    <w:rsid w:val="00F1226F"/>
    <w:rsid w:val="00FB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3F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3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A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3F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3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A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Ronnie Steyn</dc:creator>
  <cp:lastModifiedBy>Ronnie Steyn</cp:lastModifiedBy>
  <cp:revision>22</cp:revision>
  <dcterms:created xsi:type="dcterms:W3CDTF">2014-11-14T00:38:00Z</dcterms:created>
  <dcterms:modified xsi:type="dcterms:W3CDTF">2014-11-17T02:27:00Z</dcterms:modified>
</cp:coreProperties>
</file>