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2313"/>
        <w:gridCol w:w="6684"/>
      </w:tblGrid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  <w:t>331507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MCQ</w:t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"/>
              </w:rPr>
            </w:pPr>
            <w:r>
              <w:rPr>
                <w:rFonts w:cs=""/>
              </w:rPr>
            </w:r>
          </w:p>
        </w:tc>
      </w:tr>
      <w:tr>
        <w:trPr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2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85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Style w:val="InternetLink"/>
                <w:rFonts w:ascii="TH Niramit AS" w:hAnsi="TH Niramit AS" w:cs="TH Niramit AS"/>
                <w:sz w:val="28"/>
                <w:sz w:val="28"/>
                <w:lang w:bidi="th-TH"/>
              </w:rPr>
            </w:pPr>
            <w:hyperlink r:id="rId3">
              <w:r>
                <w:rPr>
                  <w:rStyle w:val="InternetLink"/>
                  <w:rFonts w:ascii="TH Niramit AS" w:hAnsi="TH Niramit AS" w:cs="TH Niramit AS"/>
                  <w:sz w:val="28"/>
                  <w:sz w:val="28"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>
          <w:trHeight w:val="379" w:hRule="atLeast"/>
          <w:cantSplit w:val="true"/>
        </w:trPr>
        <w:tc>
          <w:tcPr>
            <w:tcW w:w="231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ascii="TH Niramit AS" w:hAnsi="TH Niramit AS" w:cs="TH Niramit AS"/>
                <w:sz w:val="28"/>
                <w:sz w:val="28"/>
              </w:rPr>
            </w:pPr>
            <w:r>
              <w:rPr>
                <w:rFonts w:ascii="TH Niramit AS" w:hAnsi="TH Niramit AS" w:cs="TH Niramit AS"/>
                <w:sz w:val="28"/>
                <w:sz w:val="28"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389"/>
        <w:gridCol w:w="8608"/>
      </w:tblGrid>
      <w:tr>
        <w:trPr>
          <w:cantSplit w:val="true"/>
        </w:trPr>
        <w:tc>
          <w:tcPr>
            <w:tcW w:w="8997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before="0" w:after="20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ผู้ป่วยเด็กอายุ </w:t>
            </w:r>
            <w:r>
              <w:rPr>
                <w:rFonts w:cs="" w:ascii="" w:hAnsi=""/>
                <w:sz w:val="32"/>
                <w:szCs w:val="32"/>
              </w:rPr>
              <w:t xml:space="preserve">14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ปี คลำก้อนได้บริเวณหัวเข่าเป็นเวลาสามเดือน ก้อนโตขึ้นเรื่อย ๆ และมีอาการปวดเป็นบางครั้ง ตรวจร่างการเป็น </w:t>
            </w:r>
            <w:r>
              <w:rPr>
                <w:rFonts w:cs="" w:ascii="" w:hAnsi=""/>
                <w:sz w:val="32"/>
                <w:szCs w:val="32"/>
              </w:rPr>
              <w:t xml:space="preserve">firm mass, fix to bone and mild tenderness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แพทย์ควรทำอะไรในขั้นตอนต่อไป 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ส่ง </w:t>
            </w:r>
            <w:r>
              <w:rPr>
                <w:rFonts w:cs="" w:ascii="" w:hAnsi=""/>
                <w:sz w:val="32"/>
                <w:szCs w:val="32"/>
              </w:rPr>
              <w:t xml:space="preserve">film x-ray </w:t>
            </w:r>
            <w:r>
              <w:rPr>
                <w:rFonts w:ascii="" w:hAnsi="" w:cs=""/>
                <w:sz w:val="32"/>
                <w:sz w:val="32"/>
                <w:szCs w:val="32"/>
              </w:rPr>
              <w:t>หัวเข่า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 xml:space="preserve">Fine needle biopsy </w:t>
            </w:r>
            <w:r>
              <w:rPr>
                <w:rFonts w:ascii="" w:hAnsi="" w:cs=""/>
                <w:sz w:val="32"/>
                <w:sz w:val="32"/>
                <w:szCs w:val="32"/>
              </w:rPr>
              <w:t>บริเวณก้อน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cs="" w:ascii="" w:hAnsi="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เจาะเลือดส่งตรวจ </w:t>
            </w:r>
            <w:r>
              <w:rPr>
                <w:rFonts w:cs="" w:ascii="" w:hAnsi=""/>
                <w:sz w:val="32"/>
                <w:szCs w:val="32"/>
              </w:rPr>
              <w:t xml:space="preserve">tumor marker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เพื่อ </w:t>
            </w:r>
            <w:r>
              <w:rPr>
                <w:rFonts w:cs="" w:ascii="" w:hAnsi=""/>
                <w:sz w:val="32"/>
                <w:szCs w:val="32"/>
              </w:rPr>
              <w:t xml:space="preserve">identify </w:t>
            </w:r>
            <w:r>
              <w:rPr>
                <w:rFonts w:ascii="" w:hAnsi="" w:cs=""/>
                <w:sz w:val="32"/>
                <w:sz w:val="32"/>
                <w:szCs w:val="32"/>
              </w:rPr>
              <w:t xml:space="preserve">หา </w:t>
            </w:r>
            <w:r>
              <w:rPr>
                <w:rFonts w:cs="" w:ascii="" w:hAnsi=""/>
                <w:sz w:val="32"/>
                <w:szCs w:val="32"/>
              </w:rPr>
              <w:t>primary lesion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 xml:space="preserve">ส่ง </w:t>
            </w:r>
            <w:r>
              <w:rPr>
                <w:rFonts w:cs="" w:ascii="" w:hAnsi=""/>
                <w:sz w:val="32"/>
                <w:szCs w:val="32"/>
              </w:rPr>
              <w:t xml:space="preserve">MRI </w:t>
            </w:r>
            <w:r>
              <w:rPr>
                <w:rFonts w:ascii="" w:hAnsi="" w:cs=""/>
                <w:sz w:val="32"/>
                <w:sz w:val="32"/>
                <w:szCs w:val="32"/>
              </w:rPr>
              <w:t>บริเวณหัวเข่า</w:t>
            </w:r>
          </w:p>
        </w:tc>
      </w:tr>
      <w:tr>
        <w:trPr>
          <w:cantSplit w:val="true"/>
        </w:trPr>
        <w:tc>
          <w:tcPr>
            <w:tcW w:w="3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lineRule="auto" w:line="240" w:before="0" w:after="0"/>
              <w:jc w:val="center"/>
              <w:rPr>
                <w:rFonts w:cs="" w:ascii="" w:hAnsi=""/>
                <w:sz w:val="32"/>
                <w:szCs w:val="32"/>
              </w:rPr>
            </w:pPr>
            <w:r>
              <w:rPr>
                <w:rFonts w:cs="" w:ascii="" w:hAnsi="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uppressAutoHyphens w:val="false"/>
              <w:spacing w:lineRule="auto" w:line="240" w:before="0" w:after="0"/>
              <w:contextualSpacing/>
              <w:rPr>
                <w:rFonts w:ascii="" w:hAnsi="" w:cs=""/>
                <w:sz w:val="32"/>
                <w:sz w:val="32"/>
                <w:szCs w:val="32"/>
              </w:rPr>
            </w:pPr>
            <w:r>
              <w:rPr>
                <w:rFonts w:ascii="" w:hAnsi="" w:cs=""/>
                <w:sz w:val="32"/>
                <w:sz w:val="32"/>
                <w:szCs w:val="32"/>
              </w:rPr>
              <w:t>ส่งต่อผู้ป่วยเพื่อรับการตรวจที่เหมาะสมต่อไป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00" w:val="clear"/>
            <w:tcMar>
              <w:left w:w="88" w:type="dxa"/>
            </w:tcMar>
          </w:tcPr>
          <w:p>
            <w:pPr>
              <w:pStyle w:val="Normal"/>
              <w:tabs>
                <w:tab w:val="left" w:pos="1080" w:leader="none"/>
              </w:tabs>
              <w:spacing w:before="0"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>
      <w:pPr>
        <w:pStyle w:val="Normal"/>
        <w:spacing w:before="0" w:after="0"/>
        <w:rPr>
          <w:rFonts w:cs="TH Niramit AS" w:ascii="TH Niramit AS" w:hAnsi="TH Niramit AS"/>
        </w:rPr>
      </w:pPr>
      <w:r>
        <w:rPr>
          <w:rFonts w:cs="TH Niramit AS" w:ascii="TH Niramit AS" w:hAnsi="TH Niramit AS"/>
        </w:rPr>
      </w:r>
    </w:p>
    <w:tbl>
      <w:tblPr>
        <w:jc w:val="left"/>
        <w:tblInd w:w="78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  <w:right w:val="single" w:sz="4" w:space="0" w:color="00000A"/>
          <w:insideV w:val="single" w:sz="4" w:space="0" w:color="00000A"/>
        </w:tblBorders>
        <w:tblCellMar>
          <w:top w:w="0" w:type="dxa"/>
          <w:left w:w="88" w:type="dxa"/>
          <w:bottom w:w="0" w:type="dxa"/>
          <w:right w:w="108" w:type="dxa"/>
        </w:tblCellMar>
      </w:tblPr>
      <w:tblGrid>
        <w:gridCol w:w="1805"/>
        <w:gridCol w:w="7192"/>
      </w:tblGrid>
      <w:tr>
        <w:trPr>
          <w:cantSplit w:val="true"/>
        </w:trPr>
        <w:tc>
          <w:tcPr>
            <w:tcW w:w="180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8DB3E2" w:val="clear"/>
            <w:tcMar>
              <w:left w:w="88" w:type="dxa"/>
            </w:tcMar>
          </w:tcPr>
          <w:p>
            <w:pPr>
              <w:pStyle w:val="Normal"/>
              <w:spacing w:before="0" w:after="0"/>
              <w:rPr>
                <w:rFonts w:cs="TH Niramit AS" w:ascii="TH Niramit AS" w:hAnsi="TH Niramit AS"/>
                <w:sz w:val="28"/>
              </w:rPr>
            </w:pPr>
            <w:r>
              <w:rPr>
                <w:rFonts w:cs="TH Niramit AS" w:ascii="TH Niramit AS" w:hAnsi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insideH w:val="single" w:sz="4" w:space="0" w:color="00000A"/>
              <w:right w:val="single" w:sz="4" w:space="0" w:color="00000A"/>
              <w:insideV w:val="single" w:sz="4" w:space="0" w:color="00000A"/>
            </w:tcBorders>
            <w:shd w:fill="FFFFFF" w:val="clear"/>
            <w:tcMar>
              <w:left w:w="88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440" w:right="1440" w:header="0" w:top="1440" w:footer="0" w:bottom="708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Tahoma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H Niramit AS">
    <w:charset w:val="01"/>
    <w:family w:val="auto"/>
    <w:pitch w:val="default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Times New Roman"/>
        <w:sz w:val="22"/>
        <w:szCs w:val="28"/>
        <w:lang w:val="en-US" w:eastAsia="en-US" w:bidi="th-TH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rsid w:val="00ec7ac1"/>
    <w:pPr>
      <w:widowControl/>
      <w:tabs>
        <w:tab w:val="left" w:pos="720" w:leader="none"/>
      </w:tabs>
      <w:suppressAutoHyphens w:val="true"/>
      <w:bidi w:val="0"/>
      <w:spacing w:before="0" w:after="200" w:lineRule="auto" w:line="276"/>
      <w:jc w:val="left"/>
    </w:pPr>
    <w:rPr>
      <w:rFonts w:eastAsia="WenQuanYi Micro Hei" w:cs="Calibri" w:ascii="Calibri" w:hAnsi="Calibri"/>
      <w:color w:val="00000A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rsid w:val="00ec7ac1"/>
    <w:basedOn w:val="DefaultParagraphFont"/>
    <w:rPr/>
  </w:style>
  <w:style w:type="character" w:styleId="FooterChar" w:customStyle="1">
    <w:name w:val="Footer Char"/>
    <w:rsid w:val="00ec7ac1"/>
    <w:basedOn w:val="DefaultParagraphFont"/>
    <w:rPr/>
  </w:style>
  <w:style w:type="character" w:styleId="BalloonTextChar" w:customStyle="1">
    <w:name w:val="Balloon Text Char"/>
    <w:rsid w:val="00ec7ac1"/>
    <w:basedOn w:val="DefaultParagraphFont"/>
    <w:rPr>
      <w:rFonts w:ascii="Tahoma" w:hAnsi="Tahoma" w:cs="Angsana New"/>
      <w:sz w:val="16"/>
      <w:szCs w:val="20"/>
    </w:rPr>
  </w:style>
  <w:style w:type="character" w:styleId="InternetLink" w:customStyle="1">
    <w:name w:val="Internet Link"/>
    <w:rsid w:val="00ec7ac1"/>
    <w:basedOn w:val="DefaultParagraphFont"/>
    <w:rPr>
      <w:color w:val="0000FF"/>
      <w:u w:val="single"/>
      <w:lang w:val="en-US" w:eastAsia="en-US" w:bidi="en-US"/>
    </w:rPr>
  </w:style>
  <w:style w:type="character" w:styleId="FollowedHyperlink">
    <w:name w:val="FollowedHyperlink"/>
    <w:rsid w:val="00ec7ac1"/>
    <w:basedOn w:val="DefaultParagraphFont"/>
    <w:rPr>
      <w:color w:val="800080"/>
      <w:u w:val="single"/>
    </w:rPr>
  </w:style>
  <w:style w:type="character" w:styleId="ListLabel1" w:customStyle="1">
    <w:name w:val="ListLabel 1"/>
    <w:rsid w:val="007348d3"/>
    <w:rPr>
      <w:rFonts w:cs="TH SarabunPSK"/>
      <w:sz w:val="28"/>
      <w:szCs w:val="28"/>
    </w:rPr>
  </w:style>
  <w:style w:type="character" w:styleId="ListLabel2" w:customStyle="1">
    <w:name w:val="ListLabel 2"/>
    <w:rsid w:val="007348d3"/>
    <w:rPr>
      <w:sz w:val="28"/>
      <w:szCs w:val="28"/>
    </w:rPr>
  </w:style>
  <w:style w:type="character" w:styleId="Appleconvertedspace" w:customStyle="1">
    <w:name w:val="apple-converted-space"/>
    <w:rsid w:val="006260e5"/>
    <w:basedOn w:val="DefaultParagraphFont"/>
    <w:rPr/>
  </w:style>
  <w:style w:type="character" w:styleId="Strikeout" w:customStyle="1">
    <w:name w:val="strikeout"/>
    <w:rsid w:val="006260e5"/>
    <w:basedOn w:val="DefaultParagraphFont"/>
    <w:rPr/>
  </w:style>
  <w:style w:type="character" w:styleId="ListLabel3">
    <w:name w:val="ListLabel 3"/>
    <w:rPr>
      <w:rFonts w:cs="AngsanaUPC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32"/>
      <w:sz w:val="32"/>
      <w:szCs w:val="32"/>
      <w:u w:val="none"/>
      <w:vertAlign w:val="baseline"/>
    </w:rPr>
  </w:style>
  <w:style w:type="character" w:styleId="ListLabel4">
    <w:name w:val="ListLabel 4"/>
    <w:rPr>
      <w:rFonts w:eastAsia="Helvetica" w:cs="Helvetic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position w:val="0"/>
      <w:sz w:val="22"/>
      <w:sz w:val="22"/>
      <w:szCs w:val="22"/>
      <w:u w:val="none"/>
      <w:vertAlign w:val="baseline"/>
    </w:rPr>
  </w:style>
  <w:style w:type="paragraph" w:styleId="Heading" w:customStyle="1">
    <w:name w:val="Heading"/>
    <w:rsid w:val="00ec7ac1"/>
    <w:basedOn w:val="Normal"/>
    <w:next w:val="TextBody"/>
    <w:pPr>
      <w:keepNext/>
      <w:spacing w:before="240" w:after="120"/>
    </w:pPr>
    <w:rPr>
      <w:rFonts w:ascii="Liberation Sans" w:hAnsi="Liberation Sans" w:eastAsia="Droid Sans Fallback" w:cs="Lohit Hindi"/>
      <w:sz w:val="28"/>
      <w:szCs w:val="28"/>
    </w:rPr>
  </w:style>
  <w:style w:type="paragraph" w:styleId="TextBody" w:customStyle="1">
    <w:name w:val="Text Body"/>
    <w:rsid w:val="00ec7ac1"/>
    <w:basedOn w:val="Normal"/>
    <w:pPr>
      <w:spacing w:lineRule="auto" w:line="288" w:before="0" w:after="120"/>
    </w:pPr>
    <w:rPr/>
  </w:style>
  <w:style w:type="paragraph" w:styleId="List">
    <w:name w:val="List"/>
    <w:rsid w:val="00ec7ac1"/>
    <w:basedOn w:val="TextBody"/>
    <w:pPr/>
    <w:rPr>
      <w:rFonts w:ascii="TH Niramit AS" w:hAnsi="TH Niramit AS" w:cs="Lohit Hindi"/>
      <w:sz w:val="24"/>
    </w:rPr>
  </w:style>
  <w:style w:type="paragraph" w:styleId="Caption" w:customStyle="1">
    <w:name w:val="Caption"/>
    <w:rsid w:val="007348d3"/>
    <w:basedOn w:val="Normal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styleId="Index" w:customStyle="1">
    <w:name w:val="Index"/>
    <w:rsid w:val="00ec7ac1"/>
    <w:basedOn w:val="Normal"/>
    <w:pPr>
      <w:suppressLineNumbers/>
    </w:pPr>
    <w:rPr>
      <w:rFonts w:ascii="TH Niramit AS" w:hAnsi="TH Niramit AS" w:cs="Lohit Hindi"/>
      <w:sz w:val="24"/>
    </w:rPr>
  </w:style>
  <w:style w:type="paragraph" w:styleId="Caption1">
    <w:name w:val="caption"/>
    <w:rsid w:val="00ec7ac1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Header" w:customStyle="1">
    <w:name w:val="Head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Footer" w:customStyle="1">
    <w:name w:val="Footer"/>
    <w:rsid w:val="00ec7ac1"/>
    <w:basedOn w:val="Normal"/>
    <w:pPr>
      <w:suppressLineNumbers/>
      <w:tabs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BalloonText">
    <w:name w:val="Balloon Text"/>
    <w:rsid w:val="00ec7ac1"/>
    <w:basedOn w:val="Normal"/>
    <w:pPr>
      <w:spacing w:lineRule="atLeast" w:line="100" w:before="0" w:after="0"/>
    </w:pPr>
    <w:rPr>
      <w:rFonts w:ascii="Tahoma" w:hAnsi="Tahoma" w:cs="Angsana New"/>
      <w:sz w:val="16"/>
      <w:szCs w:val="20"/>
    </w:rPr>
  </w:style>
  <w:style w:type="paragraph" w:styleId="ListParagraph">
    <w:name w:val="List Paragraph"/>
    <w:uiPriority w:val="34"/>
    <w:qFormat/>
    <w:rsid w:val="00ec7ac1"/>
    <w:basedOn w:val="Normal"/>
    <w:pPr>
      <w:ind w:left="720" w:right="0" w:hanging="0"/>
    </w:pPr>
    <w:rPr/>
  </w:style>
  <w:style w:type="paragraph" w:styleId="Body" w:customStyle="1">
    <w:name w:val="Body"/>
    <w:rsid w:val="00ae496f"/>
    <w:pPr>
      <w:widowControl/>
      <w:suppressAutoHyphens w:val="true"/>
      <w:bidi w:val="0"/>
      <w:spacing w:lineRule="auto" w:line="240"/>
      <w:jc w:val="left"/>
    </w:pPr>
    <w:rPr>
      <w:rFonts w:ascii="Helvetica" w:hAnsi="Helvetica" w:eastAsia="ヒラギノ角ゴ Pro W3" w:cs="Angsana New"/>
      <w:color w:val="000000"/>
      <w:sz w:val="24"/>
      <w:szCs w:val="20"/>
      <w:lang w:val="en-US" w:eastAsia="en-US" w:bidi="th-TH"/>
    </w:rPr>
  </w:style>
  <w:style w:type="numbering" w:styleId="NoList" w:default="1">
    <w:name w:val="No List"/>
    <w:uiPriority w:val="99"/>
    <w:semiHidden/>
    <w:unhideWhenUsed/>
  </w:style>
  <w:style w:type="table" w:default="1" w:styleId="a1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document/d/1AhnKNCl_uuwU85AH75Nz85UDqI4pEo5vuCFEAlAIxS8/edit" TargetMode="External"/><Relationship Id="rId3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2015-08-21T02:15:00Z</dcterms:created>
  <dc:creator>Customer</dc:creator>
  <dc:language>en-US</dc:language>
  <cp:lastModifiedBy>fon</cp:lastModifiedBy>
  <dcterms:modified xsi:type="dcterms:W3CDTF">2015-08-21T02:17:00Z</dcterms:modified>
  <cp:revision>3</cp:revision>
</cp:coreProperties>
</file>