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-10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</w:tblBorders>
        <w:tblCellMar>
          <w:left w:w="10" w:type="dxa"/>
          <w:right w:w="10" w:type="dxa"/>
        </w:tblCellMar>
        <w:tblLook w:val="04A0"/>
      </w:tblPr>
      <w:tblGrid>
        <w:gridCol w:w="2330"/>
        <w:gridCol w:w="6726"/>
      </w:tblGrid>
      <w:tr w:rsidR="00D519F5" w:rsidRPr="00BE7CAE" w:rsidTr="00D519F5">
        <w:tc>
          <w:tcPr>
            <w:tcW w:w="2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D519F5" w:rsidRPr="00BE7CAE" w:rsidRDefault="00D519F5" w:rsidP="00970C79">
            <w:pPr>
              <w:spacing w:after="0"/>
              <w:rPr>
                <w:rFonts w:ascii="TH Niramit AS" w:hAnsi="TH Niramit AS" w:cs="TH Niramit AS"/>
                <w:sz w:val="28"/>
                <w:cs/>
              </w:rPr>
            </w:pPr>
            <w:bookmarkStart w:id="0" w:name="_GoBack"/>
            <w:bookmarkEnd w:id="0"/>
            <w:r w:rsidRPr="00BE7CAE">
              <w:rPr>
                <w:rFonts w:ascii="TH Niramit AS" w:hAnsi="TH Niramit AS" w:cs="TH Niramit AS"/>
                <w:sz w:val="28"/>
                <w:cs/>
              </w:rPr>
              <w:t>อักษรย่อกระบวนวิชา</w:t>
            </w:r>
          </w:p>
        </w:tc>
        <w:tc>
          <w:tcPr>
            <w:tcW w:w="67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D519F5" w:rsidRPr="00BE7CAE" w:rsidRDefault="00BE7CAE" w:rsidP="00BE7CAE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BE7CAE">
              <w:rPr>
                <w:rFonts w:ascii="TH Niramit AS" w:hAnsi="TH Niramit AS" w:cs="TH Niramit AS"/>
                <w:sz w:val="28"/>
              </w:rPr>
              <w:t>IMS I</w:t>
            </w:r>
            <w:r w:rsidR="00D64A4D" w:rsidRPr="00BE7CAE">
              <w:rPr>
                <w:rFonts w:ascii="TH Niramit AS" w:hAnsi="TH Niramit AS" w:cs="TH Niramit AS"/>
                <w:sz w:val="28"/>
              </w:rPr>
              <w:t xml:space="preserve"> (formative)</w:t>
            </w:r>
          </w:p>
        </w:tc>
      </w:tr>
      <w:tr w:rsidR="00D519F5" w:rsidRPr="00BE7CAE" w:rsidTr="00D519F5">
        <w:tc>
          <w:tcPr>
            <w:tcW w:w="2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D519F5" w:rsidRPr="00BE7CAE" w:rsidRDefault="00D519F5" w:rsidP="00970C79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BE7CAE">
              <w:rPr>
                <w:rFonts w:ascii="TH Niramit AS" w:hAnsi="TH Niramit AS" w:cs="TH Niramit AS"/>
                <w:sz w:val="28"/>
                <w:cs/>
              </w:rPr>
              <w:t>ชื่อผู้ออกข้อสอบ</w:t>
            </w:r>
          </w:p>
        </w:tc>
        <w:tc>
          <w:tcPr>
            <w:tcW w:w="67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D519F5" w:rsidRPr="00BE7CAE" w:rsidRDefault="003874A1">
            <w:pPr>
              <w:spacing w:after="0"/>
              <w:rPr>
                <w:rFonts w:ascii="TH Niramit AS" w:hAnsi="TH Niramit AS" w:cs="TH Niramit AS"/>
                <w:sz w:val="28"/>
                <w:cs/>
              </w:rPr>
            </w:pPr>
            <w:r w:rsidRPr="00BE7CAE">
              <w:rPr>
                <w:rFonts w:ascii="TH Niramit AS" w:hAnsi="TH Niramit AS" w:cs="TH Niramit AS"/>
                <w:sz w:val="28"/>
                <w:cs/>
              </w:rPr>
              <w:t>อ.นพ. ปิยพงษ์ คำริน</w:t>
            </w:r>
            <w:r w:rsidR="004E139E" w:rsidRPr="00BE7CAE">
              <w:rPr>
                <w:rFonts w:ascii="TH Niramit AS" w:hAnsi="TH Niramit AS" w:cs="TH Niramit AS"/>
                <w:sz w:val="28"/>
                <w:cs/>
              </w:rPr>
              <w:t xml:space="preserve"> </w:t>
            </w:r>
          </w:p>
        </w:tc>
      </w:tr>
      <w:tr w:rsidR="00F314EC" w:rsidRPr="00BE7CAE" w:rsidTr="00D519F5">
        <w:tc>
          <w:tcPr>
            <w:tcW w:w="2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BE7CAE" w:rsidRDefault="00E66B38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BE7CAE">
              <w:rPr>
                <w:rFonts w:ascii="TH Niramit AS" w:hAnsi="TH Niramit AS" w:cs="TH Niramit AS"/>
                <w:sz w:val="28"/>
                <w:cs/>
              </w:rPr>
              <w:t>ชนิดข้อสอบ</w:t>
            </w:r>
          </w:p>
        </w:tc>
        <w:tc>
          <w:tcPr>
            <w:tcW w:w="67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BE7CAE" w:rsidRDefault="00E66B38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BE7CAE">
              <w:rPr>
                <w:rFonts w:ascii="TH Niramit AS" w:hAnsi="TH Niramit AS" w:cs="TH Niramit AS"/>
                <w:sz w:val="28"/>
              </w:rPr>
              <w:t>MCQ</w:t>
            </w:r>
          </w:p>
        </w:tc>
      </w:tr>
      <w:tr w:rsidR="00F314EC" w:rsidRPr="00BE7CAE" w:rsidTr="00D519F5">
        <w:tc>
          <w:tcPr>
            <w:tcW w:w="2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BE7CAE" w:rsidRDefault="00E66B38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BE7CAE">
              <w:rPr>
                <w:rFonts w:ascii="TH Niramit AS" w:hAnsi="TH Niramit AS" w:cs="TH Niramit AS"/>
                <w:sz w:val="28"/>
                <w:cs/>
              </w:rPr>
              <w:t>ระดับข้อสอบ</w:t>
            </w:r>
          </w:p>
        </w:tc>
        <w:tc>
          <w:tcPr>
            <w:tcW w:w="67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BE7CAE" w:rsidRDefault="00BE7CAE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BE7CAE">
              <w:rPr>
                <w:rFonts w:ascii="TH Niramit AS" w:hAnsi="TH Niramit AS" w:cs="TH Niramit AS"/>
                <w:sz w:val="28"/>
              </w:rPr>
              <w:t>INTERPRET</w:t>
            </w:r>
          </w:p>
        </w:tc>
      </w:tr>
      <w:tr w:rsidR="00F314EC" w:rsidRPr="00BE7CAE" w:rsidTr="00D519F5">
        <w:tc>
          <w:tcPr>
            <w:tcW w:w="2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BE7CAE" w:rsidRDefault="009B4C1E">
            <w:pPr>
              <w:spacing w:after="0"/>
              <w:rPr>
                <w:rFonts w:ascii="TH Niramit AS" w:hAnsi="TH Niramit AS" w:cs="TH Niramit AS"/>
                <w:sz w:val="28"/>
              </w:rPr>
            </w:pPr>
            <w:hyperlink r:id="rId7">
              <w:r w:rsidR="00E66B38" w:rsidRPr="00BE7CAE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เกณฑ์แพทยสภา</w:t>
              </w:r>
            </w:hyperlink>
          </w:p>
        </w:tc>
        <w:tc>
          <w:tcPr>
            <w:tcW w:w="67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BE7CAE" w:rsidRDefault="00BE7CAE" w:rsidP="00BE7CAE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BE7CAE">
              <w:rPr>
                <w:rFonts w:ascii="TH Niramit AS" w:hAnsi="TH Niramit AS" w:cs="TH Niramit AS"/>
                <w:color w:val="000000"/>
                <w:sz w:val="28"/>
              </w:rPr>
              <w:t xml:space="preserve">B1.1.6.4 </w:t>
            </w:r>
          </w:p>
        </w:tc>
      </w:tr>
      <w:tr w:rsidR="00F314EC" w:rsidRPr="00BE7CAE" w:rsidTr="00D519F5">
        <w:trPr>
          <w:trHeight w:val="385"/>
        </w:trPr>
        <w:tc>
          <w:tcPr>
            <w:tcW w:w="2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BE7CAE" w:rsidRDefault="009B4C1E">
            <w:pPr>
              <w:spacing w:after="0"/>
              <w:rPr>
                <w:rFonts w:ascii="TH Niramit AS" w:hAnsi="TH Niramit AS" w:cs="TH Niramit AS"/>
                <w:sz w:val="28"/>
              </w:rPr>
            </w:pPr>
            <w:hyperlink r:id="rId8">
              <w:r w:rsidR="00E66B38" w:rsidRPr="00BE7CAE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ข้อความตามเกณฑ์</w:t>
              </w:r>
            </w:hyperlink>
          </w:p>
        </w:tc>
        <w:tc>
          <w:tcPr>
            <w:tcW w:w="67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BE7CAE" w:rsidRDefault="00BE7CAE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BE7CAE">
              <w:rPr>
                <w:rFonts w:ascii="TH Niramit AS" w:hAnsi="TH Niramit AS" w:cs="TH Niramit AS"/>
                <w:color w:val="000000"/>
                <w:sz w:val="28"/>
              </w:rPr>
              <w:t>storage of energy: glycogenesis, fatty acid and triglyceride synthesis</w:t>
            </w:r>
          </w:p>
        </w:tc>
      </w:tr>
      <w:tr w:rsidR="00F314EC" w:rsidRPr="00BE7CAE" w:rsidTr="00D519F5">
        <w:trPr>
          <w:trHeight w:val="379"/>
        </w:trPr>
        <w:tc>
          <w:tcPr>
            <w:tcW w:w="2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BE7CAE" w:rsidRDefault="00E66B38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BE7CAE">
              <w:rPr>
                <w:rFonts w:ascii="TH Niramit AS" w:hAnsi="TH Niramit AS" w:cs="TH Niramit AS"/>
                <w:sz w:val="28"/>
                <w:cs/>
              </w:rPr>
              <w:t>แหล่งอ้างอิง</w:t>
            </w:r>
          </w:p>
        </w:tc>
        <w:tc>
          <w:tcPr>
            <w:tcW w:w="67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BE7CAE" w:rsidRDefault="00BE7CAE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BE7CAE">
              <w:rPr>
                <w:rFonts w:ascii="TH Niramit AS" w:hAnsi="TH Niramit AS" w:cs="TH Niramit AS"/>
                <w:sz w:val="28"/>
              </w:rPr>
              <w:t>Mark Clinical Biochemistry Edition 8 page 125</w:t>
            </w:r>
          </w:p>
        </w:tc>
      </w:tr>
    </w:tbl>
    <w:p w:rsidR="00F314EC" w:rsidRPr="00BE7CAE" w:rsidRDefault="00F314EC">
      <w:pPr>
        <w:spacing w:after="0"/>
        <w:rPr>
          <w:rFonts w:ascii="TH Niramit AS" w:hAnsi="TH Niramit AS" w:cs="TH Niramit AS"/>
          <w:sz w:val="28"/>
        </w:rPr>
      </w:pPr>
    </w:p>
    <w:tbl>
      <w:tblPr>
        <w:tblW w:w="0" w:type="auto"/>
        <w:tblInd w:w="-10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</w:tblBorders>
        <w:tblCellMar>
          <w:left w:w="10" w:type="dxa"/>
          <w:right w:w="10" w:type="dxa"/>
        </w:tblCellMar>
        <w:tblLook w:val="04A0"/>
      </w:tblPr>
      <w:tblGrid>
        <w:gridCol w:w="385"/>
        <w:gridCol w:w="8671"/>
      </w:tblGrid>
      <w:tr w:rsidR="00F314EC" w:rsidRPr="00BE7CAE">
        <w:tc>
          <w:tcPr>
            <w:tcW w:w="9241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4C1D76" w:rsidRPr="00BE7CAE" w:rsidRDefault="00A4092E" w:rsidP="00A4092E">
            <w:pPr>
              <w:tabs>
                <w:tab w:val="clear" w:pos="720"/>
              </w:tabs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TH Niramit AS" w:eastAsiaTheme="minorEastAsia" w:hAnsi="TH Niramit AS" w:cs="TH Niramit AS"/>
                <w:color w:val="221F1F"/>
                <w:sz w:val="28"/>
              </w:rPr>
            </w:pPr>
            <w:r w:rsidRPr="00BE7CAE">
              <w:rPr>
                <w:rFonts w:ascii="TH Niramit AS" w:eastAsiaTheme="minorEastAsia" w:hAnsi="TH Niramit AS" w:cs="TH Niramit AS"/>
                <w:color w:val="221F1F"/>
                <w:sz w:val="28"/>
              </w:rPr>
              <w:t>The elongation of fatty acids occurs in which of the diagrammatic structures shown below?</w:t>
            </w:r>
          </w:p>
          <w:p w:rsidR="0076545D" w:rsidRPr="00BE7CAE" w:rsidRDefault="00D52E61" w:rsidP="004C1D76">
            <w:pPr>
              <w:spacing w:after="0" w:line="240" w:lineRule="auto"/>
              <w:rPr>
                <w:rFonts w:ascii="TH Niramit AS" w:hAnsi="TH Niramit AS" w:cs="TH Niramit AS"/>
                <w:noProof/>
                <w:sz w:val="28"/>
              </w:rPr>
            </w:pPr>
            <w:r w:rsidRPr="00BE7CAE">
              <w:rPr>
                <w:rFonts w:ascii="TH Niramit AS" w:hAnsi="TH Niramit AS" w:cs="TH Niramit AS"/>
                <w:noProof/>
                <w:sz w:val="28"/>
              </w:rPr>
              <w:drawing>
                <wp:inline distT="0" distB="0" distL="0" distR="0">
                  <wp:extent cx="5731510" cy="3081020"/>
                  <wp:effectExtent l="19050" t="0" r="2540" b="0"/>
                  <wp:docPr id="1" name="Picture 0" descr="MCQ00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CQ005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81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14EC" w:rsidRPr="00BE7CAE">
        <w:tc>
          <w:tcPr>
            <w:tcW w:w="3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BE7CAE" w:rsidRDefault="00E66B38">
            <w:pPr>
              <w:spacing w:after="0"/>
              <w:jc w:val="center"/>
              <w:rPr>
                <w:rFonts w:ascii="TH Niramit AS" w:hAnsi="TH Niramit AS" w:cs="TH Niramit AS"/>
                <w:sz w:val="28"/>
              </w:rPr>
            </w:pPr>
            <w:r w:rsidRPr="00BE7CAE">
              <w:rPr>
                <w:rFonts w:ascii="TH Niramit AS" w:hAnsi="TH Niramit AS" w:cs="TH Niramit AS"/>
                <w:sz w:val="28"/>
              </w:rPr>
              <w:t>A</w:t>
            </w:r>
          </w:p>
        </w:tc>
        <w:tc>
          <w:tcPr>
            <w:tcW w:w="88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84C91" w:rsidRPr="00BE7CAE" w:rsidRDefault="00A4092E" w:rsidP="00991F35">
            <w:pPr>
              <w:spacing w:after="0"/>
              <w:rPr>
                <w:rFonts w:ascii="TH Niramit AS" w:hAnsi="TH Niramit AS" w:cs="TH Niramit AS"/>
                <w:color w:val="auto"/>
                <w:sz w:val="28"/>
              </w:rPr>
            </w:pPr>
            <w:r w:rsidRPr="00BE7CAE">
              <w:rPr>
                <w:rFonts w:ascii="TH Niramit AS" w:hAnsi="TH Niramit AS" w:cs="TH Niramit AS"/>
                <w:color w:val="auto"/>
                <w:sz w:val="28"/>
              </w:rPr>
              <w:t>A</w:t>
            </w:r>
          </w:p>
        </w:tc>
      </w:tr>
      <w:tr w:rsidR="00F314EC" w:rsidRPr="00BE7CAE">
        <w:tc>
          <w:tcPr>
            <w:tcW w:w="3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BE7CAE" w:rsidRDefault="00E66B38">
            <w:pPr>
              <w:spacing w:after="0"/>
              <w:jc w:val="center"/>
              <w:rPr>
                <w:rFonts w:ascii="TH Niramit AS" w:hAnsi="TH Niramit AS" w:cs="TH Niramit AS"/>
                <w:sz w:val="28"/>
              </w:rPr>
            </w:pPr>
            <w:r w:rsidRPr="00BE7CAE">
              <w:rPr>
                <w:rFonts w:ascii="TH Niramit AS" w:hAnsi="TH Niramit AS" w:cs="TH Niramit AS"/>
                <w:sz w:val="28"/>
              </w:rPr>
              <w:t>B</w:t>
            </w:r>
          </w:p>
        </w:tc>
        <w:tc>
          <w:tcPr>
            <w:tcW w:w="88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84C91" w:rsidRPr="00BE7CAE" w:rsidRDefault="00A4092E" w:rsidP="00991F35">
            <w:pPr>
              <w:spacing w:after="0"/>
              <w:rPr>
                <w:rFonts w:ascii="TH Niramit AS" w:hAnsi="TH Niramit AS" w:cs="TH Niramit AS"/>
                <w:color w:val="auto"/>
                <w:sz w:val="28"/>
              </w:rPr>
            </w:pPr>
            <w:r w:rsidRPr="00BE7CAE">
              <w:rPr>
                <w:rFonts w:ascii="TH Niramit AS" w:hAnsi="TH Niramit AS" w:cs="TH Niramit AS"/>
                <w:color w:val="auto"/>
                <w:sz w:val="28"/>
              </w:rPr>
              <w:t>B</w:t>
            </w:r>
          </w:p>
        </w:tc>
      </w:tr>
      <w:tr w:rsidR="00F314EC" w:rsidRPr="00BE7CAE">
        <w:tc>
          <w:tcPr>
            <w:tcW w:w="3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BE7CAE" w:rsidRDefault="00E66B38">
            <w:pPr>
              <w:spacing w:after="0"/>
              <w:jc w:val="center"/>
              <w:rPr>
                <w:rFonts w:ascii="TH Niramit AS" w:hAnsi="TH Niramit AS" w:cs="TH Niramit AS"/>
                <w:sz w:val="28"/>
              </w:rPr>
            </w:pPr>
            <w:r w:rsidRPr="00BE7CAE">
              <w:rPr>
                <w:rFonts w:ascii="TH Niramit AS" w:hAnsi="TH Niramit AS" w:cs="TH Niramit AS"/>
                <w:sz w:val="28"/>
              </w:rPr>
              <w:t>C</w:t>
            </w:r>
          </w:p>
        </w:tc>
        <w:tc>
          <w:tcPr>
            <w:tcW w:w="88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84C91" w:rsidRPr="00BE7CAE" w:rsidRDefault="00A4092E" w:rsidP="00991F35">
            <w:pPr>
              <w:spacing w:after="0"/>
              <w:rPr>
                <w:rFonts w:ascii="TH Niramit AS" w:hAnsi="TH Niramit AS" w:cs="TH Niramit AS"/>
                <w:color w:val="auto"/>
                <w:sz w:val="28"/>
              </w:rPr>
            </w:pPr>
            <w:r w:rsidRPr="00BE7CAE">
              <w:rPr>
                <w:rFonts w:ascii="TH Niramit AS" w:hAnsi="TH Niramit AS" w:cs="TH Niramit AS"/>
                <w:color w:val="auto"/>
                <w:sz w:val="28"/>
              </w:rPr>
              <w:t>C</w:t>
            </w:r>
          </w:p>
        </w:tc>
      </w:tr>
      <w:tr w:rsidR="00F314EC" w:rsidRPr="00BE7CAE">
        <w:tc>
          <w:tcPr>
            <w:tcW w:w="3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BE7CAE" w:rsidRDefault="00E66B38">
            <w:pPr>
              <w:spacing w:after="0"/>
              <w:jc w:val="center"/>
              <w:rPr>
                <w:rFonts w:ascii="TH Niramit AS" w:hAnsi="TH Niramit AS" w:cs="TH Niramit AS"/>
                <w:sz w:val="28"/>
              </w:rPr>
            </w:pPr>
            <w:r w:rsidRPr="00BE7CAE">
              <w:rPr>
                <w:rFonts w:ascii="TH Niramit AS" w:hAnsi="TH Niramit AS" w:cs="TH Niramit AS"/>
                <w:sz w:val="28"/>
              </w:rPr>
              <w:t>D</w:t>
            </w:r>
          </w:p>
        </w:tc>
        <w:tc>
          <w:tcPr>
            <w:tcW w:w="88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84C91" w:rsidRPr="00BE7CAE" w:rsidRDefault="00A4092E" w:rsidP="00991F35">
            <w:pPr>
              <w:spacing w:after="0"/>
              <w:rPr>
                <w:rFonts w:ascii="TH Niramit AS" w:hAnsi="TH Niramit AS" w:cs="TH Niramit AS"/>
                <w:color w:val="auto"/>
                <w:sz w:val="28"/>
              </w:rPr>
            </w:pPr>
            <w:r w:rsidRPr="00BE7CAE">
              <w:rPr>
                <w:rFonts w:ascii="TH Niramit AS" w:hAnsi="TH Niramit AS" w:cs="TH Niramit AS"/>
                <w:color w:val="auto"/>
                <w:sz w:val="28"/>
              </w:rPr>
              <w:t>D</w:t>
            </w:r>
          </w:p>
        </w:tc>
      </w:tr>
      <w:tr w:rsidR="00F314EC" w:rsidRPr="00BE7CAE">
        <w:tc>
          <w:tcPr>
            <w:tcW w:w="3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BE7CAE" w:rsidRDefault="00E66B38">
            <w:pPr>
              <w:spacing w:after="0"/>
              <w:jc w:val="center"/>
              <w:rPr>
                <w:rFonts w:ascii="TH Niramit AS" w:hAnsi="TH Niramit AS" w:cs="TH Niramit AS"/>
                <w:sz w:val="28"/>
              </w:rPr>
            </w:pPr>
            <w:r w:rsidRPr="00BE7CAE">
              <w:rPr>
                <w:rFonts w:ascii="TH Niramit AS" w:hAnsi="TH Niramit AS" w:cs="TH Niramit AS"/>
                <w:sz w:val="28"/>
              </w:rPr>
              <w:t>E</w:t>
            </w:r>
          </w:p>
        </w:tc>
        <w:tc>
          <w:tcPr>
            <w:tcW w:w="88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84C91" w:rsidRPr="00BE7CAE" w:rsidRDefault="00A4092E" w:rsidP="00991F35">
            <w:pPr>
              <w:spacing w:after="0"/>
              <w:ind w:right="-4721"/>
              <w:rPr>
                <w:rFonts w:ascii="TH Niramit AS" w:hAnsi="TH Niramit AS" w:cs="TH Niramit AS"/>
                <w:color w:val="auto"/>
                <w:sz w:val="28"/>
              </w:rPr>
            </w:pPr>
            <w:r w:rsidRPr="00BE7CAE">
              <w:rPr>
                <w:rFonts w:ascii="TH Niramit AS" w:hAnsi="TH Niramit AS" w:cs="TH Niramit AS"/>
                <w:color w:val="auto"/>
                <w:sz w:val="28"/>
              </w:rPr>
              <w:t>E</w:t>
            </w:r>
          </w:p>
        </w:tc>
      </w:tr>
    </w:tbl>
    <w:p w:rsidR="00F314EC" w:rsidRPr="00BE7CAE" w:rsidRDefault="00F314EC">
      <w:pPr>
        <w:spacing w:after="0"/>
        <w:rPr>
          <w:rFonts w:ascii="TH Niramit AS" w:hAnsi="TH Niramit AS" w:cs="TH Niramit AS"/>
          <w:sz w:val="28"/>
        </w:rPr>
      </w:pPr>
    </w:p>
    <w:tbl>
      <w:tblPr>
        <w:tblW w:w="0" w:type="auto"/>
        <w:tblInd w:w="-10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</w:tblBorders>
        <w:tblCellMar>
          <w:left w:w="10" w:type="dxa"/>
          <w:right w:w="10" w:type="dxa"/>
        </w:tblCellMar>
        <w:tblLook w:val="04A0"/>
      </w:tblPr>
      <w:tblGrid>
        <w:gridCol w:w="1786"/>
        <w:gridCol w:w="7270"/>
      </w:tblGrid>
      <w:tr w:rsidR="00F314EC" w:rsidRPr="00BE7CAE">
        <w:tc>
          <w:tcPr>
            <w:tcW w:w="18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BE7CAE" w:rsidRDefault="00E66B38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BE7CAE">
              <w:rPr>
                <w:rFonts w:ascii="TH Niramit AS" w:hAnsi="TH Niramit AS" w:cs="TH Niramit AS"/>
                <w:sz w:val="28"/>
              </w:rPr>
              <w:t>CORRECT ANSWER</w:t>
            </w:r>
          </w:p>
        </w:tc>
        <w:tc>
          <w:tcPr>
            <w:tcW w:w="74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00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BE7CAE" w:rsidRDefault="00A4092E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BE7CAE">
              <w:rPr>
                <w:rFonts w:ascii="TH Niramit AS" w:hAnsi="TH Niramit AS" w:cs="TH Niramit AS"/>
                <w:sz w:val="28"/>
              </w:rPr>
              <w:t>C</w:t>
            </w:r>
          </w:p>
        </w:tc>
      </w:tr>
    </w:tbl>
    <w:p w:rsidR="00F314EC" w:rsidRPr="00BE7CAE" w:rsidRDefault="00F314EC">
      <w:pPr>
        <w:spacing w:after="0"/>
        <w:rPr>
          <w:rFonts w:ascii="TH Niramit AS" w:hAnsi="TH Niramit AS" w:cs="TH Niramit AS"/>
          <w:sz w:val="28"/>
        </w:rPr>
      </w:pPr>
    </w:p>
    <w:tbl>
      <w:tblPr>
        <w:tblW w:w="0" w:type="auto"/>
        <w:tblInd w:w="-10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</w:tblBorders>
        <w:tblCellMar>
          <w:left w:w="10" w:type="dxa"/>
          <w:right w:w="10" w:type="dxa"/>
        </w:tblCellMar>
        <w:tblLook w:val="04A0"/>
      </w:tblPr>
      <w:tblGrid>
        <w:gridCol w:w="1787"/>
        <w:gridCol w:w="7269"/>
      </w:tblGrid>
      <w:tr w:rsidR="00F314EC" w:rsidRPr="00BE7CAE" w:rsidTr="00D64A4D">
        <w:tc>
          <w:tcPr>
            <w:tcW w:w="178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BE7CAE" w:rsidRDefault="00E66B38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BE7CAE">
              <w:rPr>
                <w:rFonts w:ascii="TH Niramit AS" w:hAnsi="TH Niramit AS" w:cs="TH Niramit AS"/>
                <w:sz w:val="28"/>
              </w:rPr>
              <w:t>KEYWORD</w:t>
            </w:r>
          </w:p>
        </w:tc>
        <w:tc>
          <w:tcPr>
            <w:tcW w:w="72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BE7CAE" w:rsidRDefault="00BE7CAE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BE7CAE">
              <w:rPr>
                <w:rFonts w:ascii="TH Niramit AS" w:hAnsi="TH Niramit AS" w:cs="TH Niramit AS"/>
                <w:sz w:val="28"/>
              </w:rPr>
              <w:t>Lipid synthesis</w:t>
            </w:r>
          </w:p>
          <w:p w:rsidR="00F314EC" w:rsidRPr="00BE7CAE" w:rsidRDefault="00BE7CAE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BE7CAE">
              <w:rPr>
                <w:rFonts w:ascii="TH Niramit AS" w:hAnsi="TH Niramit AS" w:cs="TH Niramit AS"/>
                <w:sz w:val="28"/>
              </w:rPr>
              <w:t>Cell membrane</w:t>
            </w:r>
          </w:p>
        </w:tc>
      </w:tr>
    </w:tbl>
    <w:p w:rsidR="00F314EC" w:rsidRPr="005400B6" w:rsidRDefault="00F314EC">
      <w:pPr>
        <w:spacing w:after="0"/>
        <w:rPr>
          <w:rFonts w:ascii="TH Niramit AS" w:hAnsi="TH Niramit AS" w:cs="TH Niramit AS"/>
          <w:sz w:val="28"/>
        </w:rPr>
      </w:pPr>
    </w:p>
    <w:sectPr w:rsidR="00F314EC" w:rsidRPr="005400B6" w:rsidSect="00F314EC">
      <w:pgSz w:w="11906" w:h="16838"/>
      <w:pgMar w:top="1440" w:right="1440" w:bottom="1440" w:left="1440" w:header="0" w:footer="708" w:gutter="0"/>
      <w:cols w:space="708"/>
      <w:formProt w:val="0"/>
      <w:docGrid w:linePitch="360" w:charSpace="16384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62A5C" w:rsidRDefault="00662A5C" w:rsidP="00F314EC">
      <w:pPr>
        <w:spacing w:after="0" w:line="240" w:lineRule="auto"/>
      </w:pPr>
      <w:r>
        <w:separator/>
      </w:r>
    </w:p>
  </w:endnote>
  <w:endnote w:type="continuationSeparator" w:id="0">
    <w:p w:rsidR="00662A5C" w:rsidRDefault="00662A5C" w:rsidP="00F314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WenQuanYi Micro 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Liberation 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Lohit Hind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H Niramit AS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62A5C" w:rsidRDefault="00662A5C" w:rsidP="00F314EC">
      <w:pPr>
        <w:spacing w:after="0" w:line="240" w:lineRule="auto"/>
      </w:pPr>
      <w:r>
        <w:separator/>
      </w:r>
    </w:p>
  </w:footnote>
  <w:footnote w:type="continuationSeparator" w:id="0">
    <w:p w:rsidR="00662A5C" w:rsidRDefault="00662A5C" w:rsidP="00F314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79347F"/>
    <w:multiLevelType w:val="multilevel"/>
    <w:tmpl w:val="749CFC14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714F2A07"/>
    <w:multiLevelType w:val="multilevel"/>
    <w:tmpl w:val="FBC42F90"/>
    <w:lvl w:ilvl="0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</w:compat>
  <w:rsids>
    <w:rsidRoot w:val="00F314EC"/>
    <w:rsid w:val="00030165"/>
    <w:rsid w:val="000423D9"/>
    <w:rsid w:val="0006580C"/>
    <w:rsid w:val="00083DD2"/>
    <w:rsid w:val="000D34F2"/>
    <w:rsid w:val="00105AC9"/>
    <w:rsid w:val="001370C8"/>
    <w:rsid w:val="00156F9F"/>
    <w:rsid w:val="00167E7A"/>
    <w:rsid w:val="001B2429"/>
    <w:rsid w:val="001E69B7"/>
    <w:rsid w:val="0026236D"/>
    <w:rsid w:val="002B1F67"/>
    <w:rsid w:val="002D6762"/>
    <w:rsid w:val="002F7C48"/>
    <w:rsid w:val="0036629A"/>
    <w:rsid w:val="003703B5"/>
    <w:rsid w:val="00385635"/>
    <w:rsid w:val="003874A1"/>
    <w:rsid w:val="003A7FEC"/>
    <w:rsid w:val="003E058C"/>
    <w:rsid w:val="004608A8"/>
    <w:rsid w:val="004C1D76"/>
    <w:rsid w:val="004E139E"/>
    <w:rsid w:val="005400B6"/>
    <w:rsid w:val="005531FE"/>
    <w:rsid w:val="00662A5C"/>
    <w:rsid w:val="006C018A"/>
    <w:rsid w:val="006C62D5"/>
    <w:rsid w:val="00701989"/>
    <w:rsid w:val="00706504"/>
    <w:rsid w:val="0071304D"/>
    <w:rsid w:val="00717308"/>
    <w:rsid w:val="0076545D"/>
    <w:rsid w:val="008130BA"/>
    <w:rsid w:val="008211FB"/>
    <w:rsid w:val="00837CE8"/>
    <w:rsid w:val="00884C91"/>
    <w:rsid w:val="008A103B"/>
    <w:rsid w:val="008F1857"/>
    <w:rsid w:val="009038C9"/>
    <w:rsid w:val="009176F3"/>
    <w:rsid w:val="00923350"/>
    <w:rsid w:val="009234D1"/>
    <w:rsid w:val="00991F35"/>
    <w:rsid w:val="009B4C1E"/>
    <w:rsid w:val="009F20A7"/>
    <w:rsid w:val="00A03407"/>
    <w:rsid w:val="00A15E8A"/>
    <w:rsid w:val="00A3713B"/>
    <w:rsid w:val="00A4092E"/>
    <w:rsid w:val="00A8708A"/>
    <w:rsid w:val="00AC7728"/>
    <w:rsid w:val="00AD63CB"/>
    <w:rsid w:val="00AE58BA"/>
    <w:rsid w:val="00B108E6"/>
    <w:rsid w:val="00B465F4"/>
    <w:rsid w:val="00B705C6"/>
    <w:rsid w:val="00BE7CAE"/>
    <w:rsid w:val="00C12C61"/>
    <w:rsid w:val="00C4571E"/>
    <w:rsid w:val="00C721EF"/>
    <w:rsid w:val="00C94B95"/>
    <w:rsid w:val="00D519F5"/>
    <w:rsid w:val="00D52257"/>
    <w:rsid w:val="00D52E61"/>
    <w:rsid w:val="00D64A4D"/>
    <w:rsid w:val="00D84F4B"/>
    <w:rsid w:val="00E66B38"/>
    <w:rsid w:val="00E8169C"/>
    <w:rsid w:val="00F314EC"/>
    <w:rsid w:val="00F410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314EC"/>
    <w:pPr>
      <w:tabs>
        <w:tab w:val="left" w:pos="720"/>
      </w:tabs>
      <w:suppressAutoHyphens/>
    </w:pPr>
    <w:rPr>
      <w:rFonts w:ascii="Calibri" w:eastAsia="WenQuanYi Micro Hei" w:hAnsi="Calibri" w:cs="Calibri"/>
      <w:color w:val="00000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rsid w:val="00F314EC"/>
  </w:style>
  <w:style w:type="character" w:customStyle="1" w:styleId="FooterChar">
    <w:name w:val="Footer Char"/>
    <w:basedOn w:val="DefaultParagraphFont"/>
    <w:rsid w:val="00F314EC"/>
  </w:style>
  <w:style w:type="character" w:customStyle="1" w:styleId="BalloonTextChar">
    <w:name w:val="Balloon Text Char"/>
    <w:basedOn w:val="DefaultParagraphFont"/>
    <w:rsid w:val="00F314EC"/>
    <w:rPr>
      <w:rFonts w:ascii="Tahoma" w:hAnsi="Tahoma" w:cs="Angsana New"/>
      <w:sz w:val="16"/>
      <w:szCs w:val="20"/>
    </w:rPr>
  </w:style>
  <w:style w:type="character" w:customStyle="1" w:styleId="InternetLink">
    <w:name w:val="Internet Link"/>
    <w:basedOn w:val="DefaultParagraphFont"/>
    <w:rsid w:val="00F314EC"/>
    <w:rPr>
      <w:color w:val="0000FF"/>
      <w:u w:val="single"/>
      <w:lang w:val="en-US" w:eastAsia="en-US" w:bidi="en-US"/>
    </w:rPr>
  </w:style>
  <w:style w:type="character" w:styleId="FollowedHyperlink">
    <w:name w:val="FollowedHyperlink"/>
    <w:basedOn w:val="DefaultParagraphFont"/>
    <w:rsid w:val="00F314EC"/>
    <w:rPr>
      <w:color w:val="800080"/>
      <w:u w:val="single"/>
    </w:rPr>
  </w:style>
  <w:style w:type="character" w:customStyle="1" w:styleId="ListLabel1">
    <w:name w:val="ListLabel 1"/>
    <w:rsid w:val="00F314EC"/>
    <w:rPr>
      <w:rFonts w:cs="TH SarabunPSK"/>
      <w:sz w:val="28"/>
      <w:szCs w:val="28"/>
    </w:rPr>
  </w:style>
  <w:style w:type="paragraph" w:customStyle="1" w:styleId="Heading">
    <w:name w:val="Heading"/>
    <w:basedOn w:val="Normal"/>
    <w:next w:val="Textbody"/>
    <w:rsid w:val="00F314EC"/>
    <w:pPr>
      <w:keepNext/>
      <w:spacing w:before="240" w:after="120"/>
    </w:pPr>
    <w:rPr>
      <w:rFonts w:ascii="Liberation Sans" w:hAnsi="Liberation Sans" w:cs="Lohit Hindi"/>
      <w:sz w:val="28"/>
    </w:rPr>
  </w:style>
  <w:style w:type="paragraph" w:customStyle="1" w:styleId="Textbody">
    <w:name w:val="Text body"/>
    <w:basedOn w:val="Normal"/>
    <w:rsid w:val="00F314EC"/>
    <w:pPr>
      <w:spacing w:after="120"/>
    </w:pPr>
  </w:style>
  <w:style w:type="paragraph" w:styleId="List">
    <w:name w:val="List"/>
    <w:basedOn w:val="Textbody"/>
    <w:rsid w:val="00F314EC"/>
    <w:rPr>
      <w:rFonts w:cs="Lohit Hindi"/>
    </w:rPr>
  </w:style>
  <w:style w:type="paragraph" w:styleId="Caption">
    <w:name w:val="caption"/>
    <w:basedOn w:val="Normal"/>
    <w:rsid w:val="00F314EC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Index">
    <w:name w:val="Index"/>
    <w:basedOn w:val="Normal"/>
    <w:rsid w:val="00F314EC"/>
    <w:pPr>
      <w:suppressLineNumbers/>
    </w:pPr>
    <w:rPr>
      <w:rFonts w:cs="Lohit Hindi"/>
    </w:rPr>
  </w:style>
  <w:style w:type="paragraph" w:styleId="Header">
    <w:name w:val="header"/>
    <w:basedOn w:val="Normal"/>
    <w:rsid w:val="00F314EC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Footer">
    <w:name w:val="footer"/>
    <w:basedOn w:val="Normal"/>
    <w:rsid w:val="00F314EC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BalloonText">
    <w:name w:val="Balloon Text"/>
    <w:basedOn w:val="Normal"/>
    <w:rsid w:val="00F314EC"/>
    <w:pPr>
      <w:spacing w:after="0" w:line="100" w:lineRule="atLeast"/>
    </w:pPr>
    <w:rPr>
      <w:rFonts w:ascii="Tahoma" w:hAnsi="Tahoma" w:cs="Angsana New"/>
      <w:sz w:val="16"/>
      <w:szCs w:val="20"/>
    </w:rPr>
  </w:style>
  <w:style w:type="paragraph" w:styleId="ListParagraph">
    <w:name w:val="List Paragraph"/>
    <w:basedOn w:val="Normal"/>
    <w:rsid w:val="00F314EC"/>
    <w:pPr>
      <w:ind w:left="7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314EC"/>
    <w:pPr>
      <w:tabs>
        <w:tab w:val="left" w:pos="720"/>
      </w:tabs>
      <w:suppressAutoHyphens/>
    </w:pPr>
    <w:rPr>
      <w:rFonts w:ascii="Calibri" w:eastAsia="WenQuanYi Micro Hei" w:hAnsi="Calibri" w:cs="Calibri"/>
      <w:color w:val="00000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rsid w:val="00F314EC"/>
  </w:style>
  <w:style w:type="character" w:customStyle="1" w:styleId="FooterChar">
    <w:name w:val="Footer Char"/>
    <w:basedOn w:val="DefaultParagraphFont"/>
    <w:rsid w:val="00F314EC"/>
  </w:style>
  <w:style w:type="character" w:customStyle="1" w:styleId="BalloonTextChar">
    <w:name w:val="Balloon Text Char"/>
    <w:basedOn w:val="DefaultParagraphFont"/>
    <w:rsid w:val="00F314EC"/>
    <w:rPr>
      <w:rFonts w:ascii="Tahoma" w:hAnsi="Tahoma" w:cs="Angsana New"/>
      <w:sz w:val="16"/>
      <w:szCs w:val="20"/>
    </w:rPr>
  </w:style>
  <w:style w:type="character" w:customStyle="1" w:styleId="InternetLink">
    <w:name w:val="Internet Link"/>
    <w:basedOn w:val="DefaultParagraphFont"/>
    <w:rsid w:val="00F314EC"/>
    <w:rPr>
      <w:color w:val="0000FF"/>
      <w:u w:val="single"/>
      <w:lang w:val="en-US" w:eastAsia="en-US" w:bidi="en-US"/>
    </w:rPr>
  </w:style>
  <w:style w:type="character" w:styleId="FollowedHyperlink">
    <w:name w:val="FollowedHyperlink"/>
    <w:basedOn w:val="DefaultParagraphFont"/>
    <w:rsid w:val="00F314EC"/>
    <w:rPr>
      <w:color w:val="800080"/>
      <w:u w:val="single"/>
    </w:rPr>
  </w:style>
  <w:style w:type="character" w:customStyle="1" w:styleId="ListLabel1">
    <w:name w:val="ListLabel 1"/>
    <w:rsid w:val="00F314EC"/>
    <w:rPr>
      <w:rFonts w:cs="TH SarabunPSK"/>
      <w:sz w:val="28"/>
      <w:szCs w:val="28"/>
    </w:rPr>
  </w:style>
  <w:style w:type="paragraph" w:customStyle="1" w:styleId="Heading">
    <w:name w:val="Heading"/>
    <w:basedOn w:val="Normal"/>
    <w:next w:val="Textbody"/>
    <w:rsid w:val="00F314EC"/>
    <w:pPr>
      <w:keepNext/>
      <w:spacing w:before="240" w:after="120"/>
    </w:pPr>
    <w:rPr>
      <w:rFonts w:ascii="Liberation Sans" w:hAnsi="Liberation Sans" w:cs="Lohit Hindi"/>
      <w:sz w:val="28"/>
    </w:rPr>
  </w:style>
  <w:style w:type="paragraph" w:customStyle="1" w:styleId="Textbody">
    <w:name w:val="Text body"/>
    <w:basedOn w:val="Normal"/>
    <w:rsid w:val="00F314EC"/>
    <w:pPr>
      <w:spacing w:after="120"/>
    </w:pPr>
  </w:style>
  <w:style w:type="paragraph" w:styleId="List">
    <w:name w:val="List"/>
    <w:basedOn w:val="Textbody"/>
    <w:rsid w:val="00F314EC"/>
    <w:rPr>
      <w:rFonts w:cs="Lohit Hindi"/>
    </w:rPr>
  </w:style>
  <w:style w:type="paragraph" w:styleId="Caption">
    <w:name w:val="caption"/>
    <w:basedOn w:val="Normal"/>
    <w:rsid w:val="00F314EC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Index">
    <w:name w:val="Index"/>
    <w:basedOn w:val="Normal"/>
    <w:rsid w:val="00F314EC"/>
    <w:pPr>
      <w:suppressLineNumbers/>
    </w:pPr>
    <w:rPr>
      <w:rFonts w:cs="Lohit Hindi"/>
    </w:rPr>
  </w:style>
  <w:style w:type="paragraph" w:styleId="Header">
    <w:name w:val="header"/>
    <w:basedOn w:val="Normal"/>
    <w:rsid w:val="00F314EC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Footer">
    <w:name w:val="footer"/>
    <w:basedOn w:val="Normal"/>
    <w:rsid w:val="00F314EC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BalloonText">
    <w:name w:val="Balloon Text"/>
    <w:basedOn w:val="Normal"/>
    <w:rsid w:val="00F314EC"/>
    <w:pPr>
      <w:spacing w:after="0" w:line="100" w:lineRule="atLeast"/>
    </w:pPr>
    <w:rPr>
      <w:rFonts w:ascii="Tahoma" w:hAnsi="Tahoma" w:cs="Angsana New"/>
      <w:sz w:val="16"/>
      <w:szCs w:val="20"/>
    </w:rPr>
  </w:style>
  <w:style w:type="paragraph" w:styleId="ListParagraph">
    <w:name w:val="List Paragraph"/>
    <w:basedOn w:val="Normal"/>
    <w:rsid w:val="00F314EC"/>
    <w:pPr>
      <w:ind w:left="7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09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AhnKNCl_uuwU85AH75Nz85UDqI4pEo5vuCFEAlAIxS8/ed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d/1AhnKNCl_uuwU85AH75Nz85UDqI4pEo5vuCFEAlAIxS8/edit" TargetMode="External"/><Relationship Id="rId2" Type="http://schemas.openxmlformats.org/officeDocument/2006/relationships/styles" Target="styles.xml"/><Relationship Id="rId16" Type="http://schemas.microsoft.com/office/2007/relationships/stylesWithEffects" Target="stylesWithEffect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MyCompany</Company>
  <LinksUpToDate>false</LinksUpToDate>
  <CharactersWithSpaces>670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Customer</dc:creator>
  <cp:lastModifiedBy>Customer</cp:lastModifiedBy>
  <cp:revision>7</cp:revision>
  <dcterms:created xsi:type="dcterms:W3CDTF">2014-10-27T06:40:00Z</dcterms:created>
  <dcterms:modified xsi:type="dcterms:W3CDTF">2015-01-10T20:33:00Z</dcterms:modified>
</cp:coreProperties>
</file>