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BA2" w:rsidRPr="001528D0" w:rsidRDefault="000F6A4D" w:rsidP="00237BA2">
      <w:pPr>
        <w:pStyle w:val="ML-Title"/>
        <w:rPr>
          <w:lang w:val="en-GB"/>
        </w:rPr>
      </w:pPr>
      <w:r w:rsidRPr="001528D0">
        <w:rPr>
          <w:lang w:val="en-GB"/>
        </w:rPr>
        <w:t>Best Practices for D-Bus-2 User</w:t>
      </w:r>
    </w:p>
    <w:p w:rsidR="00237BA2" w:rsidRPr="001528D0" w:rsidRDefault="000F6A4D" w:rsidP="00237BA2">
      <w:pPr>
        <w:pStyle w:val="ML-Subtitle"/>
        <w:rPr>
          <w:lang w:val="en-GB"/>
        </w:rPr>
      </w:pPr>
      <w:r w:rsidRPr="001528D0">
        <w:rPr>
          <w:lang w:val="en-GB"/>
        </w:rPr>
        <w:t xml:space="preserve">A guide to avoid most common development mistakes </w:t>
      </w:r>
    </w:p>
    <w:p w:rsidR="00237BA2" w:rsidRPr="001528D0" w:rsidRDefault="00237BA2">
      <w:pPr>
        <w:spacing w:line="240" w:lineRule="auto"/>
        <w:rPr>
          <w:rFonts w:cs="Arial"/>
          <w:b/>
          <w:bCs/>
          <w:kern w:val="32"/>
          <w:sz w:val="32"/>
          <w:szCs w:val="32"/>
          <w:lang w:val="en-GB"/>
        </w:rPr>
      </w:pPr>
      <w:r w:rsidRPr="001528D0">
        <w:rPr>
          <w:lang w:val="en-GB"/>
        </w:rPr>
        <w:br w:type="page"/>
      </w:r>
    </w:p>
    <w:p w:rsidR="002812EF" w:rsidRDefault="002812EF" w:rsidP="00F47F1E">
      <w:pPr>
        <w:pStyle w:val="berschrift1"/>
        <w:spacing w:before="0"/>
        <w:rPr>
          <w:lang w:val="en-GB"/>
        </w:rPr>
      </w:pPr>
      <w:bookmarkStart w:id="0" w:name="_Ref511225694"/>
      <w:bookmarkStart w:id="1" w:name="_Ref511226005"/>
      <w:bookmarkStart w:id="2" w:name="_Ref511220562"/>
      <w:r>
        <w:rPr>
          <w:lang w:val="en-GB"/>
        </w:rPr>
        <w:lastRenderedPageBreak/>
        <w:t>Messages may disappear</w:t>
      </w:r>
      <w:bookmarkEnd w:id="0"/>
      <w:r>
        <w:rPr>
          <w:lang w:val="en-GB"/>
        </w:rPr>
        <w:t xml:space="preserve"> or be repeated</w:t>
      </w:r>
      <w:bookmarkEnd w:id="1"/>
    </w:p>
    <w:p w:rsidR="0052075C" w:rsidRPr="002812EF" w:rsidRDefault="002812EF" w:rsidP="002812EF">
      <w:pPr>
        <w:rPr>
          <w:lang w:val="en-GB"/>
        </w:rPr>
      </w:pPr>
      <w:r>
        <w:rPr>
          <w:lang w:val="en-GB"/>
        </w:rPr>
        <w:t xml:space="preserve">First thing you have to keep in mind about the D-Bus frames is that under very rare circumstances </w:t>
      </w:r>
      <w:r w:rsidR="0052075C">
        <w:rPr>
          <w:lang w:val="en-GB"/>
        </w:rPr>
        <w:t xml:space="preserve">the D-Bus-2 messages may be ignored or send multiple times </w:t>
      </w:r>
      <w:r>
        <w:rPr>
          <w:lang w:val="en-GB"/>
        </w:rPr>
        <w:t xml:space="preserve">(e.g. Acknowledge is corrupted in such way that </w:t>
      </w:r>
      <w:r w:rsidR="0052075C">
        <w:rPr>
          <w:lang w:val="en-GB"/>
        </w:rPr>
        <w:t>only one controller doesn’t see it correctly). Please develop your programs with that fact in mind.</w:t>
      </w:r>
    </w:p>
    <w:p w:rsidR="002812EF" w:rsidRPr="002812EF" w:rsidRDefault="002812EF" w:rsidP="002812EF">
      <w:pPr>
        <w:rPr>
          <w:lang w:val="en-GB"/>
        </w:rPr>
      </w:pPr>
    </w:p>
    <w:p w:rsidR="0052075C" w:rsidRDefault="0052075C" w:rsidP="0052075C">
      <w:pPr>
        <w:pStyle w:val="berschrift1"/>
        <w:rPr>
          <w:lang w:val="en-GB"/>
        </w:rPr>
      </w:pPr>
      <w:bookmarkStart w:id="3" w:name="_Ref511225711"/>
      <w:r>
        <w:rPr>
          <w:lang w:val="en-GB"/>
        </w:rPr>
        <w:t>Avoid using Broadcasts for mission-critical functions</w:t>
      </w:r>
    </w:p>
    <w:p w:rsidR="0052075C" w:rsidRDefault="0052075C" w:rsidP="0052075C">
      <w:pPr>
        <w:rPr>
          <w:lang w:val="en-GB"/>
        </w:rPr>
      </w:pPr>
      <w:r>
        <w:rPr>
          <w:lang w:val="en-GB"/>
        </w:rPr>
        <w:t xml:space="preserve">Related to section </w:t>
      </w:r>
      <w:r w:rsidR="009A5940">
        <w:fldChar w:fldCharType="begin"/>
      </w:r>
      <w:r w:rsidR="009A5940" w:rsidRPr="007F03ED">
        <w:rPr>
          <w:lang w:val="en-US"/>
        </w:rPr>
        <w:instrText xml:space="preserve"> REF _Ref511226005 \h  \* MERGEFORMAT </w:instrText>
      </w:r>
      <w:r w:rsidR="009A5940">
        <w:fldChar w:fldCharType="separate"/>
      </w:r>
      <w:r w:rsidR="009213DF" w:rsidRPr="009213DF">
        <w:rPr>
          <w:b/>
          <w:lang w:val="en-GB"/>
        </w:rPr>
        <w:t>Messages may disappear or be repeated</w:t>
      </w:r>
      <w:r w:rsidR="009A5940">
        <w:fldChar w:fldCharType="end"/>
      </w:r>
      <w:r>
        <w:rPr>
          <w:b/>
          <w:lang w:val="en-GB"/>
        </w:rPr>
        <w:t>.</w:t>
      </w:r>
      <w:r>
        <w:rPr>
          <w:lang w:val="en-GB"/>
        </w:rPr>
        <w:t xml:space="preserve"> </w:t>
      </w:r>
    </w:p>
    <w:p w:rsidR="0052075C" w:rsidRDefault="0052075C" w:rsidP="0052075C">
      <w:pPr>
        <w:rPr>
          <w:lang w:val="en-GB"/>
        </w:rPr>
      </w:pPr>
      <w:r>
        <w:rPr>
          <w:lang w:val="en-GB"/>
        </w:rPr>
        <w:t xml:space="preserve">Broadcast is a convenient way to distribute the message to many counterparts. It is, however, a very unsafe way to do so. As the Acknowledge is being </w:t>
      </w:r>
      <w:r w:rsidR="00EF76CF">
        <w:rPr>
          <w:lang w:val="en-GB"/>
        </w:rPr>
        <w:t>transmitted</w:t>
      </w:r>
      <w:r>
        <w:rPr>
          <w:lang w:val="en-GB"/>
        </w:rPr>
        <w:t xml:space="preserve"> by the sender during the broadcast, certain errors on the D-Line may lead to the recipients getting wrong data (and therefore discarding the message) without the sender noticing.</w:t>
      </w:r>
    </w:p>
    <w:p w:rsidR="0052075C" w:rsidRPr="002812EF" w:rsidRDefault="0052075C" w:rsidP="0052075C">
      <w:pPr>
        <w:rPr>
          <w:lang w:val="en-GB"/>
        </w:rPr>
      </w:pPr>
      <w:r>
        <w:rPr>
          <w:lang w:val="en-GB"/>
        </w:rPr>
        <w:t>Only consider using broadcast if a message may be skipped safely.</w:t>
      </w:r>
    </w:p>
    <w:p w:rsidR="0052075C" w:rsidRPr="0052075C" w:rsidRDefault="0052075C" w:rsidP="0052075C">
      <w:pPr>
        <w:rPr>
          <w:lang w:val="en-GB"/>
        </w:rPr>
      </w:pPr>
    </w:p>
    <w:p w:rsidR="0052075C" w:rsidRDefault="0052075C" w:rsidP="00F47F1E">
      <w:pPr>
        <w:pStyle w:val="berschrift1"/>
        <w:spacing w:before="0"/>
        <w:rPr>
          <w:lang w:val="en-GB"/>
        </w:rPr>
      </w:pPr>
      <w:r>
        <w:rPr>
          <w:lang w:val="en-GB"/>
        </w:rPr>
        <w:t>Don’t trust Acknowledge for mission-critical functions, use Request-Reply schema instead</w:t>
      </w:r>
    </w:p>
    <w:p w:rsidR="0052075C" w:rsidRDefault="0052075C" w:rsidP="0052075C">
      <w:pPr>
        <w:rPr>
          <w:lang w:val="en-GB"/>
        </w:rPr>
      </w:pPr>
      <w:r>
        <w:rPr>
          <w:lang w:val="en-GB"/>
        </w:rPr>
        <w:t xml:space="preserve">Related to section </w:t>
      </w:r>
      <w:r w:rsidR="009A5940">
        <w:fldChar w:fldCharType="begin"/>
      </w:r>
      <w:r w:rsidR="009A5940" w:rsidRPr="007F03ED">
        <w:rPr>
          <w:lang w:val="en-US"/>
        </w:rPr>
        <w:instrText xml:space="preserve"> REF _Ref511226005 \h  \* MERGEFORMAT </w:instrText>
      </w:r>
      <w:r w:rsidR="009A5940">
        <w:fldChar w:fldCharType="separate"/>
      </w:r>
      <w:r w:rsidR="009213DF" w:rsidRPr="009213DF">
        <w:rPr>
          <w:b/>
          <w:lang w:val="en-GB"/>
        </w:rPr>
        <w:t>Messages may disappear or be repeated</w:t>
      </w:r>
      <w:r w:rsidR="009A5940">
        <w:fldChar w:fldCharType="end"/>
      </w:r>
      <w:r>
        <w:rPr>
          <w:b/>
          <w:lang w:val="en-GB"/>
        </w:rPr>
        <w:t>.</w:t>
      </w:r>
      <w:r>
        <w:rPr>
          <w:lang w:val="en-GB"/>
        </w:rPr>
        <w:t xml:space="preserve"> </w:t>
      </w:r>
    </w:p>
    <w:p w:rsidR="0052075C" w:rsidRDefault="0052075C" w:rsidP="0052075C">
      <w:pPr>
        <w:rPr>
          <w:lang w:val="en-GB"/>
        </w:rPr>
      </w:pPr>
      <w:r>
        <w:rPr>
          <w:lang w:val="en-GB"/>
        </w:rPr>
        <w:t xml:space="preserve">For the mission-critical functions you should also avoid relying on Acknowledge for confirmation even with normal messages. ACK_OK only means that the controller has received the message and that that message was a correct D-Bus-2 frame. </w:t>
      </w:r>
    </w:p>
    <w:p w:rsidR="0052075C" w:rsidRDefault="0052075C" w:rsidP="0052075C">
      <w:pPr>
        <w:rPr>
          <w:lang w:val="en-GB"/>
        </w:rPr>
      </w:pPr>
      <w:r>
        <w:rPr>
          <w:lang w:val="en-GB"/>
        </w:rPr>
        <w:t xml:space="preserve">ACK_OK is generated for any message that is a valid frame, even if the message does not exist in any </w:t>
      </w:r>
      <w:r w:rsidR="00D45224">
        <w:rPr>
          <w:lang w:val="en-GB"/>
        </w:rPr>
        <w:t xml:space="preserve">of the </w:t>
      </w:r>
      <w:r>
        <w:rPr>
          <w:lang w:val="en-GB"/>
        </w:rPr>
        <w:t>Receive Table</w:t>
      </w:r>
      <w:r w:rsidR="00D45224">
        <w:rPr>
          <w:lang w:val="en-GB"/>
        </w:rPr>
        <w:t>s. It does not mean that the controller has actually done something about the message.</w:t>
      </w:r>
    </w:p>
    <w:p w:rsidR="00D45224" w:rsidRDefault="00D45224" w:rsidP="0052075C">
      <w:pPr>
        <w:rPr>
          <w:lang w:val="en-GB"/>
        </w:rPr>
      </w:pPr>
      <w:r>
        <w:rPr>
          <w:lang w:val="en-GB"/>
        </w:rPr>
        <w:t>Request-Reply schema is more robust and should be employed for the things that are mission-critical and/or potentially dangerous.</w:t>
      </w:r>
    </w:p>
    <w:p w:rsidR="00D45224" w:rsidRDefault="00D45224" w:rsidP="00D45224">
      <w:pPr>
        <w:pStyle w:val="berschrift1"/>
        <w:rPr>
          <w:lang w:val="en-GB"/>
        </w:rPr>
      </w:pPr>
      <w:r>
        <w:rPr>
          <w:lang w:val="en-GB"/>
        </w:rPr>
        <w:lastRenderedPageBreak/>
        <w:t xml:space="preserve">Avoid toggle messages, </w:t>
      </w:r>
      <w:r w:rsidR="00EF76CF">
        <w:rPr>
          <w:lang w:val="en-GB"/>
        </w:rPr>
        <w:t xml:space="preserve">use </w:t>
      </w:r>
      <w:r>
        <w:rPr>
          <w:lang w:val="en-GB"/>
        </w:rPr>
        <w:t>separate messages for on/off instead</w:t>
      </w:r>
    </w:p>
    <w:p w:rsidR="00D45224" w:rsidRDefault="00D45224" w:rsidP="00D45224">
      <w:pPr>
        <w:rPr>
          <w:b/>
          <w:lang w:val="en-GB"/>
        </w:rPr>
      </w:pPr>
      <w:r>
        <w:rPr>
          <w:lang w:val="en-GB"/>
        </w:rPr>
        <w:t xml:space="preserve">Related to section </w:t>
      </w:r>
      <w:r w:rsidR="009A5940">
        <w:fldChar w:fldCharType="begin"/>
      </w:r>
      <w:r w:rsidR="009A5940" w:rsidRPr="007F03ED">
        <w:rPr>
          <w:lang w:val="en-US"/>
        </w:rPr>
        <w:instrText xml:space="preserve"> REF _Ref511226005 \h  \* MERGEFORMAT </w:instrText>
      </w:r>
      <w:r w:rsidR="009A5940">
        <w:fldChar w:fldCharType="separate"/>
      </w:r>
      <w:r w:rsidR="009213DF" w:rsidRPr="009213DF">
        <w:rPr>
          <w:b/>
          <w:lang w:val="en-GB"/>
        </w:rPr>
        <w:t>Messages may disappear or be repeated</w:t>
      </w:r>
      <w:r w:rsidR="009A5940">
        <w:fldChar w:fldCharType="end"/>
      </w:r>
      <w:r>
        <w:rPr>
          <w:b/>
          <w:lang w:val="en-GB"/>
        </w:rPr>
        <w:t>.</w:t>
      </w:r>
    </w:p>
    <w:p w:rsidR="00D45224" w:rsidRPr="00D45224" w:rsidRDefault="00D45224" w:rsidP="00D45224">
      <w:pPr>
        <w:rPr>
          <w:lang w:val="en-GB"/>
        </w:rPr>
      </w:pPr>
      <w:r>
        <w:rPr>
          <w:lang w:val="en-GB"/>
        </w:rPr>
        <w:t>As a message can (in theory) be lost, it is not recommended to use exactly the same message to toggle something, especially with mission-critical and/or dangerous functions. Either use different sets of data or different messages for on and off.</w:t>
      </w:r>
    </w:p>
    <w:p w:rsidR="0052075C" w:rsidRPr="0052075C" w:rsidRDefault="0052075C" w:rsidP="0052075C">
      <w:pPr>
        <w:rPr>
          <w:lang w:val="en-GB"/>
        </w:rPr>
      </w:pPr>
    </w:p>
    <w:p w:rsidR="00FD4591" w:rsidRPr="001528D0" w:rsidRDefault="000F6A4D" w:rsidP="00F47F1E">
      <w:pPr>
        <w:pStyle w:val="berschrift1"/>
        <w:spacing w:before="0"/>
        <w:rPr>
          <w:lang w:val="en-GB"/>
        </w:rPr>
      </w:pPr>
      <w:bookmarkStart w:id="4" w:name="_Keep_the_bus"/>
      <w:bookmarkEnd w:id="4"/>
      <w:r w:rsidRPr="001528D0">
        <w:rPr>
          <w:lang w:val="en-GB"/>
        </w:rPr>
        <w:t>Keep the bus load below 70%</w:t>
      </w:r>
      <w:bookmarkEnd w:id="2"/>
      <w:bookmarkEnd w:id="3"/>
    </w:p>
    <w:p w:rsidR="001528D0" w:rsidRDefault="000F6A4D" w:rsidP="000F6A4D">
      <w:pPr>
        <w:rPr>
          <w:lang w:val="en-GB"/>
        </w:rPr>
      </w:pPr>
      <w:r w:rsidRPr="001528D0">
        <w:rPr>
          <w:lang w:val="en-GB"/>
        </w:rPr>
        <w:t xml:space="preserve">D-Bus is a very robust protocol with an ability to recover from most failures. However, heavy load on the D-Line might cause unexpected consequences </w:t>
      </w:r>
      <w:r w:rsidR="001528D0" w:rsidRPr="001528D0">
        <w:rPr>
          <w:lang w:val="en-GB"/>
        </w:rPr>
        <w:t xml:space="preserve">such as delays in the user interface or other unexpected behaviour. </w:t>
      </w:r>
    </w:p>
    <w:p w:rsidR="000F6A4D" w:rsidRDefault="005817A8" w:rsidP="000F6A4D">
      <w:pPr>
        <w:rPr>
          <w:lang w:val="en-GB"/>
        </w:rPr>
      </w:pPr>
      <w:r>
        <w:rPr>
          <w:lang w:val="en-GB"/>
        </w:rPr>
        <w:t>Therefore,</w:t>
      </w:r>
      <w:r w:rsidR="001528D0">
        <w:rPr>
          <w:lang w:val="en-GB"/>
        </w:rPr>
        <w:t xml:space="preserve"> idle times are needed in order for every controller to be able to send D-Bus messages, especially</w:t>
      </w:r>
      <w:r w:rsidR="00EF76CF">
        <w:rPr>
          <w:lang w:val="en-GB"/>
        </w:rPr>
        <w:t xml:space="preserve"> in </w:t>
      </w:r>
      <w:r w:rsidR="007F03ED">
        <w:rPr>
          <w:lang w:val="en-GB"/>
        </w:rPr>
        <w:t>heterogeneous</w:t>
      </w:r>
      <w:r w:rsidR="001528D0">
        <w:rPr>
          <w:lang w:val="en-GB"/>
        </w:rPr>
        <w:t xml:space="preserve"> systems for controllers with a slightly lower clock speed.</w:t>
      </w:r>
    </w:p>
    <w:p w:rsidR="001528D0" w:rsidRDefault="001528D0" w:rsidP="001528D0">
      <w:pPr>
        <w:pStyle w:val="berschrift1"/>
        <w:rPr>
          <w:lang w:val="en-GB"/>
        </w:rPr>
      </w:pPr>
      <w:r>
        <w:rPr>
          <w:lang w:val="en-GB"/>
        </w:rPr>
        <w:t>Keep the messages short</w:t>
      </w:r>
    </w:p>
    <w:p w:rsidR="00D45224" w:rsidRDefault="001528D0" w:rsidP="00961365">
      <w:pPr>
        <w:rPr>
          <w:lang w:val="en-GB"/>
        </w:rPr>
      </w:pPr>
      <w:r>
        <w:rPr>
          <w:lang w:val="en-GB"/>
        </w:rPr>
        <w:t>Related to section</w:t>
      </w:r>
      <w:r w:rsidR="002812EF">
        <w:rPr>
          <w:lang w:val="en-GB"/>
        </w:rPr>
        <w:t xml:space="preserve"> </w:t>
      </w:r>
      <w:hyperlink w:anchor="_Keep_the_bus" w:history="1">
        <w:r w:rsidR="00961365" w:rsidRPr="009213DF">
          <w:rPr>
            <w:rStyle w:val="Hyperlink"/>
            <w:b/>
            <w:color w:val="000000" w:themeColor="text1"/>
            <w:u w:val="none"/>
            <w:lang w:val="en-GB"/>
          </w:rPr>
          <w:t>Keep the bus load below 70%</w:t>
        </w:r>
      </w:hyperlink>
      <w:r w:rsidR="009213DF">
        <w:rPr>
          <w:rStyle w:val="Hyperlink"/>
          <w:b/>
          <w:color w:val="000000" w:themeColor="text1"/>
          <w:u w:val="none"/>
          <w:lang w:val="en-GB"/>
        </w:rPr>
        <w:t>.</w:t>
      </w:r>
    </w:p>
    <w:p w:rsidR="002812EF" w:rsidRDefault="001528D0" w:rsidP="001528D0">
      <w:pPr>
        <w:rPr>
          <w:lang w:val="en-GB"/>
        </w:rPr>
      </w:pPr>
      <w:r>
        <w:rPr>
          <w:lang w:val="en-GB"/>
        </w:rPr>
        <w:t>D-Bus is a command bus, not a multimedia bus</w:t>
      </w:r>
      <w:r w:rsidR="002812EF">
        <w:rPr>
          <w:lang w:val="en-GB"/>
        </w:rPr>
        <w:t xml:space="preserve">. Hence, the messages have to be kept short. </w:t>
      </w:r>
      <w:r w:rsidR="00031CE9">
        <w:rPr>
          <w:lang w:val="en-GB"/>
        </w:rPr>
        <w:t>Otherwise,</w:t>
      </w:r>
      <w:r w:rsidR="002812EF">
        <w:rPr>
          <w:lang w:val="en-GB"/>
        </w:rPr>
        <w:t xml:space="preserve"> the bus may be blocked for too long. </w:t>
      </w:r>
    </w:p>
    <w:p w:rsidR="001528D0" w:rsidRDefault="002812EF" w:rsidP="001528D0">
      <w:pPr>
        <w:rPr>
          <w:lang w:val="en-GB"/>
        </w:rPr>
      </w:pPr>
      <w:r>
        <w:rPr>
          <w:lang w:val="en-GB"/>
        </w:rPr>
        <w:t>For example, a message with the length of 255 @9600 baud will block the D-Line for about 0,33 seconds.</w:t>
      </w:r>
    </w:p>
    <w:p w:rsidR="00D45224" w:rsidRDefault="00D45224" w:rsidP="00D45224">
      <w:pPr>
        <w:pStyle w:val="berschrift1"/>
        <w:rPr>
          <w:lang w:val="en-GB"/>
        </w:rPr>
      </w:pPr>
      <w:r>
        <w:rPr>
          <w:lang w:val="en-GB"/>
        </w:rPr>
        <w:t>Event trigger instead of polling</w:t>
      </w:r>
    </w:p>
    <w:p w:rsidR="00D45224" w:rsidRDefault="00D45224" w:rsidP="00961365">
      <w:pPr>
        <w:rPr>
          <w:lang w:val="en-GB"/>
        </w:rPr>
      </w:pPr>
      <w:r>
        <w:rPr>
          <w:lang w:val="en-GB"/>
        </w:rPr>
        <w:t xml:space="preserve">Related to </w:t>
      </w:r>
      <w:r w:rsidR="00961365">
        <w:rPr>
          <w:lang w:val="en-GB"/>
        </w:rPr>
        <w:t xml:space="preserve">sections </w:t>
      </w:r>
      <w:hyperlink w:anchor="_Keep_the_bus" w:history="1">
        <w:r w:rsidR="009213DF" w:rsidRPr="009213DF">
          <w:rPr>
            <w:rStyle w:val="Hyperlink"/>
            <w:b/>
            <w:color w:val="000000" w:themeColor="text1"/>
            <w:u w:val="none"/>
            <w:lang w:val="en-GB"/>
          </w:rPr>
          <w:t>Keep the bus load below 70%</w:t>
        </w:r>
      </w:hyperlink>
      <w:r w:rsidR="009213DF">
        <w:rPr>
          <w:rStyle w:val="Hyperlink"/>
          <w:b/>
          <w:color w:val="000000" w:themeColor="text1"/>
          <w:u w:val="none"/>
          <w:lang w:val="en-GB"/>
        </w:rPr>
        <w:t>.</w:t>
      </w:r>
      <w:bookmarkStart w:id="5" w:name="_GoBack"/>
      <w:bookmarkEnd w:id="5"/>
    </w:p>
    <w:p w:rsidR="002812EF" w:rsidRDefault="00D45224" w:rsidP="0086638C">
      <w:pPr>
        <w:rPr>
          <w:lang w:val="en-GB"/>
        </w:rPr>
      </w:pPr>
      <w:r>
        <w:rPr>
          <w:lang w:val="en-GB"/>
        </w:rPr>
        <w:t xml:space="preserve">To reduce the potential bus load, it is recommended to </w:t>
      </w:r>
      <w:r w:rsidR="0086638C">
        <w:rPr>
          <w:lang w:val="en-GB"/>
        </w:rPr>
        <w:t>use event triggering instead of periodic polling.</w:t>
      </w:r>
    </w:p>
    <w:p w:rsidR="00C6553F" w:rsidRDefault="00C6553F" w:rsidP="00C6553F">
      <w:pPr>
        <w:pStyle w:val="berschrift1"/>
        <w:rPr>
          <w:lang w:val="en-GB"/>
        </w:rPr>
      </w:pPr>
      <w:r>
        <w:rPr>
          <w:lang w:val="en-GB"/>
        </w:rPr>
        <w:lastRenderedPageBreak/>
        <w:t>BIT_TIME must be set according to used baudrate</w:t>
      </w:r>
    </w:p>
    <w:p w:rsidR="00C6553F" w:rsidRDefault="003E1317" w:rsidP="00C6553F">
      <w:pPr>
        <w:rPr>
          <w:lang w:val="en-GB"/>
        </w:rPr>
      </w:pPr>
      <w:r>
        <w:rPr>
          <w:lang w:val="en-GB"/>
        </w:rPr>
        <w:t xml:space="preserve">When setting up the UART, the BIT_TIME define must be set in relevance to the baudrate. </w:t>
      </w:r>
      <w:r w:rsidR="007639CA">
        <w:rPr>
          <w:lang w:val="en-GB"/>
        </w:rPr>
        <w:t>The BIT_TIME is capped at 38400 and stays at 26 microseconds for higher baudrates.</w:t>
      </w:r>
    </w:p>
    <w:p w:rsidR="007639CA" w:rsidRDefault="007639CA" w:rsidP="00C6553F">
      <w:pPr>
        <w:rPr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1"/>
        <w:gridCol w:w="4343"/>
      </w:tblGrid>
      <w:tr w:rsidR="00FA6063" w:rsidTr="00FA6063"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Baudrate</w:t>
            </w:r>
          </w:p>
        </w:tc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Bit Time</w:t>
            </w:r>
            <w:r w:rsidR="007639CA">
              <w:rPr>
                <w:lang w:val="en-GB"/>
              </w:rPr>
              <w:t xml:space="preserve"> (Microseconds)</w:t>
            </w:r>
          </w:p>
        </w:tc>
      </w:tr>
      <w:tr w:rsidR="00FA6063" w:rsidTr="00FA6063"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9600</w:t>
            </w:r>
          </w:p>
        </w:tc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104</w:t>
            </w:r>
          </w:p>
        </w:tc>
      </w:tr>
      <w:tr w:rsidR="00FA6063" w:rsidTr="00FA6063"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19200</w:t>
            </w:r>
          </w:p>
        </w:tc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52</w:t>
            </w:r>
          </w:p>
        </w:tc>
      </w:tr>
      <w:tr w:rsidR="00FA6063" w:rsidTr="00FA6063"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38400</w:t>
            </w:r>
          </w:p>
        </w:tc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</w:tr>
      <w:tr w:rsidR="00FA6063" w:rsidTr="00FA6063">
        <w:tc>
          <w:tcPr>
            <w:tcW w:w="4445" w:type="dxa"/>
          </w:tcPr>
          <w:p w:rsidR="00FA6063" w:rsidRDefault="00FA6063" w:rsidP="00C6553F">
            <w:pPr>
              <w:rPr>
                <w:lang w:val="en-GB"/>
              </w:rPr>
            </w:pPr>
            <w:r>
              <w:rPr>
                <w:lang w:val="en-GB"/>
              </w:rPr>
              <w:t>76800</w:t>
            </w:r>
          </w:p>
        </w:tc>
        <w:tc>
          <w:tcPr>
            <w:tcW w:w="4445" w:type="dxa"/>
          </w:tcPr>
          <w:p w:rsidR="00FA6063" w:rsidRDefault="007639CA" w:rsidP="00C6553F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</w:tr>
      <w:tr w:rsidR="00FA6063" w:rsidTr="00FA6063">
        <w:tc>
          <w:tcPr>
            <w:tcW w:w="4445" w:type="dxa"/>
          </w:tcPr>
          <w:p w:rsidR="00FA6063" w:rsidRDefault="007639CA" w:rsidP="007639CA">
            <w:pPr>
              <w:rPr>
                <w:lang w:val="en-GB"/>
              </w:rPr>
            </w:pPr>
            <w:r>
              <w:rPr>
                <w:lang w:val="en-GB"/>
              </w:rPr>
              <w:t>125000</w:t>
            </w:r>
          </w:p>
        </w:tc>
        <w:tc>
          <w:tcPr>
            <w:tcW w:w="4445" w:type="dxa"/>
          </w:tcPr>
          <w:p w:rsidR="00FA6063" w:rsidRDefault="007639CA" w:rsidP="00C6553F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</w:tr>
      <w:tr w:rsidR="00FA6063" w:rsidTr="00FA6063">
        <w:tc>
          <w:tcPr>
            <w:tcW w:w="4445" w:type="dxa"/>
          </w:tcPr>
          <w:p w:rsidR="00FA6063" w:rsidRDefault="007639CA" w:rsidP="00C6553F">
            <w:pPr>
              <w:rPr>
                <w:lang w:val="en-GB"/>
              </w:rPr>
            </w:pPr>
            <w:r>
              <w:rPr>
                <w:lang w:val="en-GB"/>
              </w:rPr>
              <w:t>250000</w:t>
            </w:r>
          </w:p>
        </w:tc>
        <w:tc>
          <w:tcPr>
            <w:tcW w:w="4445" w:type="dxa"/>
          </w:tcPr>
          <w:p w:rsidR="00FA6063" w:rsidRDefault="007639CA" w:rsidP="00C6553F">
            <w:pPr>
              <w:rPr>
                <w:lang w:val="en-GB"/>
              </w:rPr>
            </w:pPr>
            <w:r>
              <w:rPr>
                <w:lang w:val="en-GB"/>
              </w:rPr>
              <w:t>26</w:t>
            </w:r>
          </w:p>
        </w:tc>
      </w:tr>
    </w:tbl>
    <w:p w:rsidR="00FA6063" w:rsidRPr="00C6553F" w:rsidRDefault="00FA6063" w:rsidP="00C6553F">
      <w:pPr>
        <w:rPr>
          <w:lang w:val="en-GB"/>
        </w:rPr>
      </w:pPr>
    </w:p>
    <w:sectPr w:rsidR="00FA6063" w:rsidRPr="00C6553F" w:rsidSect="008D17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2157" w:right="1814" w:bottom="2268" w:left="1418" w:header="0" w:footer="499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317" w:rsidRDefault="003E1317">
      <w:r>
        <w:separator/>
      </w:r>
    </w:p>
  </w:endnote>
  <w:endnote w:type="continuationSeparator" w:id="0">
    <w:p w:rsidR="003E1317" w:rsidRDefault="003E1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LStat">
    <w:altName w:val="Arial"/>
    <w:panose1 w:val="00000000000000000000"/>
    <w:charset w:val="00"/>
    <w:family w:val="roman"/>
    <w:notTrueType/>
    <w:pitch w:val="default"/>
    <w:sig w:usb0="0282A578" w:usb1="00000008" w:usb2="0282A578" w:usb3="00000008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sch Office Sans">
    <w:panose1 w:val="00000000000000000000"/>
    <w:charset w:val="00"/>
    <w:family w:val="auto"/>
    <w:pitch w:val="variable"/>
    <w:sig w:usb0="A00002FF" w:usb1="0000E0DB" w:usb2="00000000" w:usb3="00000000" w:csb0="0000019F" w:csb1="00000000"/>
    <w:embedRegular r:id="rId1" w:subsetted="1" w:fontKey="{5760E089-73CE-4992-A811-1723D189F79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317" w:rsidRDefault="003E131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317" w:rsidRPr="0090799C" w:rsidRDefault="003E1317" w:rsidP="00CD373D">
    <w:pPr>
      <w:pStyle w:val="Fuzeile"/>
      <w:tabs>
        <w:tab w:val="clear" w:pos="4536"/>
        <w:tab w:val="clear" w:pos="9072"/>
        <w:tab w:val="right" w:pos="9356"/>
      </w:tabs>
      <w:spacing w:before="800" w:line="200" w:lineRule="exact"/>
      <w:rPr>
        <w:noProof/>
        <w:sz w:val="14"/>
        <w:szCs w:val="14"/>
      </w:rPr>
    </w:pPr>
    <w:r w:rsidRPr="0090799C">
      <w:rPr>
        <w:noProof/>
        <w:sz w:val="14"/>
        <w:szCs w:val="14"/>
      </w:rPr>
      <w:tab/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FILENAME  </w:instrText>
    </w:r>
    <w:r>
      <w:rPr>
        <w:sz w:val="14"/>
        <w:szCs w:val="14"/>
      </w:rPr>
      <w:fldChar w:fldCharType="separate"/>
    </w:r>
    <w:r w:rsidR="009213DF">
      <w:rPr>
        <w:noProof/>
        <w:sz w:val="14"/>
        <w:szCs w:val="14"/>
      </w:rPr>
      <w:t>D-Bus-2.Best Practices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|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 \* Arabic  \* MERGEFORMAT </w:instrText>
    </w:r>
    <w:r>
      <w:rPr>
        <w:sz w:val="14"/>
        <w:szCs w:val="14"/>
      </w:rPr>
      <w:fldChar w:fldCharType="separate"/>
    </w:r>
    <w:r w:rsidR="009213DF">
      <w:rPr>
        <w:noProof/>
        <w:sz w:val="14"/>
        <w:szCs w:val="14"/>
      </w:rPr>
      <w:t>4</w:t>
    </w:r>
    <w:r>
      <w:rPr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317" w:rsidRDefault="003E1317" w:rsidP="00CD373D">
    <w:pPr>
      <w:pStyle w:val="Fuzeile"/>
      <w:tabs>
        <w:tab w:val="clear" w:pos="4536"/>
        <w:tab w:val="clear" w:pos="9072"/>
        <w:tab w:val="right" w:pos="9356"/>
      </w:tabs>
      <w:spacing w:line="200" w:lineRule="exact"/>
      <w:rPr>
        <w:sz w:val="14"/>
        <w:szCs w:val="14"/>
      </w:rPr>
    </w:pPr>
    <w:r w:rsidRPr="001E6BB3">
      <w:rPr>
        <w:sz w:val="14"/>
        <w:szCs w:val="14"/>
      </w:rPr>
      <w:tab/>
    </w:r>
    <w:r w:rsidR="009213DF">
      <w:fldChar w:fldCharType="begin"/>
    </w:r>
    <w:r w:rsidR="009213DF">
      <w:instrText xml:space="preserve"> FILENAME  \* MERGEFORMAT </w:instrText>
    </w:r>
    <w:r w:rsidR="009213DF">
      <w:fldChar w:fldCharType="separate"/>
    </w:r>
    <w:r w:rsidR="009213DF" w:rsidRPr="009213DF">
      <w:rPr>
        <w:noProof/>
        <w:sz w:val="14"/>
        <w:szCs w:val="14"/>
      </w:rPr>
      <w:t>D-Bus-2.Best</w:t>
    </w:r>
    <w:r w:rsidR="009213DF">
      <w:rPr>
        <w:noProof/>
      </w:rPr>
      <w:t xml:space="preserve"> Practices</w:t>
    </w:r>
    <w:r w:rsidR="009213DF">
      <w:rPr>
        <w:noProof/>
      </w:rPr>
      <w:fldChar w:fldCharType="end"/>
    </w:r>
    <w:r>
      <w:rPr>
        <w:sz w:val="14"/>
        <w:szCs w:val="14"/>
      </w:rPr>
      <w:t xml:space="preserve"> |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 \* Arabic  \* MERGEFORMAT </w:instrText>
    </w:r>
    <w:r>
      <w:rPr>
        <w:sz w:val="14"/>
        <w:szCs w:val="14"/>
      </w:rPr>
      <w:fldChar w:fldCharType="separate"/>
    </w:r>
    <w:r w:rsidR="009213DF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317" w:rsidRDefault="003E1317">
      <w:r>
        <w:separator/>
      </w:r>
    </w:p>
  </w:footnote>
  <w:footnote w:type="continuationSeparator" w:id="0">
    <w:p w:rsidR="003E1317" w:rsidRDefault="003E1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317" w:rsidRDefault="003E131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317" w:rsidRDefault="003E1317" w:rsidP="00596084">
    <w:pPr>
      <w:tabs>
        <w:tab w:val="left" w:pos="7796"/>
      </w:tabs>
      <w:spacing w:line="240" w:lineRule="exact"/>
      <w:rPr>
        <w:sz w:val="16"/>
        <w:szCs w:val="16"/>
      </w:rPr>
    </w:pPr>
    <w:r>
      <w:fldChar w:fldCharType="begin" w:fldLock="1"/>
    </w:r>
    <w:r>
      <w:instrText xml:space="preserve"> REF  HeaderRef </w:instrText>
    </w:r>
    <w:r>
      <w:fldChar w:fldCharType="separate"/>
    </w:r>
  </w:p>
  <w:p w:rsidR="003E1317" w:rsidRDefault="003E1317" w:rsidP="00596084">
    <w:pPr>
      <w:pStyle w:val="MLStat"/>
      <w:framePr w:w="5670" w:wrap="around" w:vAnchor="page" w:hAnchor="page" w:xAlign="right" w:yAlign="top" w:anchorLock="1"/>
      <w:tabs>
        <w:tab w:val="right" w:pos="3289"/>
      </w:tabs>
      <w:spacing w:before="0" w:after="0" w:line="567" w:lineRule="exact"/>
      <w:ind w:left="0" w:right="0" w:firstLine="0"/>
      <w:rPr>
        <w:rFonts w:ascii="Bosch Office Sans" w:eastAsia="Bosch Office Sans" w:hAnsi="Bosch Office Sans"/>
      </w:rPr>
    </w:pPr>
  </w:p>
  <w:p w:rsidR="003E1317" w:rsidRDefault="003E1317" w:rsidP="00596084">
    <w:pPr>
      <w:pStyle w:val="MLStat"/>
      <w:framePr w:w="5670" w:wrap="around" w:vAnchor="page" w:hAnchor="page" w:xAlign="right" w:yAlign="top" w:anchorLock="1"/>
      <w:tabs>
        <w:tab w:val="right" w:pos="4706"/>
      </w:tabs>
      <w:spacing w:before="0" w:after="0" w:line="800" w:lineRule="atLeast"/>
      <w:ind w:left="0" w:right="0" w:firstLine="0"/>
      <w:rPr>
        <w:rFonts w:ascii="Bosch Office Sans" w:eastAsia="Bosch Office Sans" w:hAnsi="Bosch Office Sans"/>
        <w:color w:val="FFFFFF"/>
        <w:sz w:val="20"/>
      </w:rPr>
    </w:pPr>
    <w:r>
      <w:rPr>
        <w:rFonts w:ascii="Bosch Office Sans" w:eastAsia="Bosch Office Sans" w:hAnsi="Bosch Office Sans"/>
        <w:sz w:val="20"/>
      </w:rPr>
      <w:tab/>
    </w:r>
    <w:r w:rsidR="002C2128">
      <w:rPr>
        <w:rFonts w:ascii="Bosch Office Sans" w:eastAsia="Bosch Office Sans" w:hAnsi="Bosch Office Sans"/>
        <w:sz w:val="20"/>
        <w:lang w:eastAsia="de-DE"/>
      </w:rPr>
      <w:drawing>
        <wp:inline distT="0" distB="0" distL="0" distR="0">
          <wp:extent cx="1143000" cy="342900"/>
          <wp:effectExtent l="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F6A4D">
      <w:rPr>
        <w:rFonts w:ascii="Bosch Office Sans" w:eastAsia="Bosch Office Sans" w:hAnsi="Bosch Office Sans"/>
        <w:sz w:val="20"/>
      </w:rPr>
      <w:t xml:space="preserve"> </w:t>
    </w:r>
  </w:p>
  <w:p w:rsidR="003E1317" w:rsidRPr="00882FCB" w:rsidRDefault="003E1317" w:rsidP="006B7B86">
    <w:pPr>
      <w:pStyle w:val="MLStat"/>
      <w:framePr w:w="9356" w:h="1418" w:hRule="exact" w:wrap="around" w:vAnchor="page" w:hAnchor="page" w:x="1419" w:y="1447" w:anchorLock="1"/>
      <w:pBdr>
        <w:top w:val="single" w:sz="8" w:space="1" w:color="000000"/>
      </w:pBdr>
      <w:spacing w:before="0" w:after="0" w:line="227" w:lineRule="exact"/>
      <w:ind w:left="0" w:right="0" w:firstLine="0"/>
      <w:rPr>
        <w:caps/>
        <w:spacing w:val="32"/>
        <w:sz w:val="16"/>
        <w:szCs w:val="16"/>
      </w:rPr>
    </w:pPr>
    <w:r>
      <w:rPr>
        <w:caps/>
        <w:spacing w:val="32"/>
        <w:sz w:val="16"/>
        <w:szCs w:val="16"/>
      </w:rPr>
      <w:t>BSH Hausger</w:t>
    </w:r>
    <w:r>
      <w:rPr>
        <w:rFonts w:hint="eastAsia"/>
        <w:caps/>
        <w:spacing w:val="32"/>
        <w:sz w:val="16"/>
        <w:szCs w:val="16"/>
      </w:rPr>
      <w:t>ä</w:t>
    </w:r>
    <w:r>
      <w:rPr>
        <w:caps/>
        <w:spacing w:val="32"/>
        <w:sz w:val="16"/>
        <w:szCs w:val="16"/>
      </w:rPr>
      <w:t>te GmbH</w:t>
    </w:r>
  </w:p>
  <w:p w:rsidR="003E1317" w:rsidRDefault="003E1317">
    <w:pPr>
      <w:pStyle w:val="Kopfzeile"/>
    </w:pP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1317" w:rsidRDefault="003E1317" w:rsidP="00596084">
    <w:pPr>
      <w:tabs>
        <w:tab w:val="left" w:pos="7796"/>
      </w:tabs>
      <w:spacing w:line="240" w:lineRule="exact"/>
      <w:rPr>
        <w:sz w:val="16"/>
        <w:szCs w:val="16"/>
      </w:rPr>
    </w:pPr>
    <w:bookmarkStart w:id="6" w:name="HeaderRef"/>
  </w:p>
  <w:p w:rsidR="003E1317" w:rsidRDefault="003E1317" w:rsidP="00596084">
    <w:pPr>
      <w:pStyle w:val="MLStat"/>
      <w:framePr w:w="5670" w:wrap="around" w:vAnchor="page" w:hAnchor="page" w:xAlign="right" w:yAlign="top" w:anchorLock="1"/>
      <w:tabs>
        <w:tab w:val="right" w:pos="3289"/>
      </w:tabs>
      <w:spacing w:before="0" w:after="0" w:line="567" w:lineRule="exact"/>
      <w:ind w:left="0" w:right="0" w:firstLine="0"/>
      <w:rPr>
        <w:rFonts w:ascii="Bosch Office Sans" w:eastAsia="Bosch Office Sans" w:hAnsi="Bosch Office Sans"/>
      </w:rPr>
    </w:pPr>
  </w:p>
  <w:p w:rsidR="003E1317" w:rsidRDefault="003E1317" w:rsidP="00596084">
    <w:pPr>
      <w:pStyle w:val="MLStat"/>
      <w:framePr w:w="5670" w:wrap="around" w:vAnchor="page" w:hAnchor="page" w:xAlign="right" w:yAlign="top" w:anchorLock="1"/>
      <w:tabs>
        <w:tab w:val="right" w:pos="4706"/>
      </w:tabs>
      <w:spacing w:before="0" w:after="0" w:line="800" w:lineRule="atLeast"/>
      <w:ind w:left="0" w:right="0" w:firstLine="0"/>
      <w:rPr>
        <w:rFonts w:ascii="Bosch Office Sans" w:eastAsia="Bosch Office Sans" w:hAnsi="Bosch Office Sans"/>
        <w:color w:val="FFFFFF"/>
        <w:sz w:val="20"/>
      </w:rPr>
    </w:pPr>
    <w:r>
      <w:rPr>
        <w:rFonts w:ascii="Bosch Office Sans" w:eastAsia="Bosch Office Sans" w:hAnsi="Bosch Office Sans"/>
        <w:sz w:val="20"/>
      </w:rPr>
      <w:tab/>
    </w:r>
    <w:bookmarkStart w:id="7" w:name="bkmlogo"/>
    <w:r w:rsidR="002C2128">
      <w:rPr>
        <w:rFonts w:ascii="Bosch Office Sans" w:eastAsia="Bosch Office Sans" w:hAnsi="Bosch Office Sans"/>
        <w:sz w:val="20"/>
        <w:lang w:eastAsia="de-DE"/>
      </w:rPr>
      <w:drawing>
        <wp:inline distT="0" distB="0" distL="0" distR="0">
          <wp:extent cx="1143000" cy="342900"/>
          <wp:effectExtent l="0" t="0" r="0" b="0"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F6A4D">
      <w:rPr>
        <w:rFonts w:ascii="Bosch Office Sans" w:eastAsia="Bosch Office Sans" w:hAnsi="Bosch Office Sans"/>
        <w:sz w:val="20"/>
      </w:rPr>
      <w:t xml:space="preserve"> </w:t>
    </w:r>
    <w:bookmarkEnd w:id="7"/>
  </w:p>
  <w:p w:rsidR="003E1317" w:rsidRPr="00882FCB" w:rsidRDefault="003E1317" w:rsidP="006B7B86">
    <w:pPr>
      <w:pStyle w:val="MLStat"/>
      <w:framePr w:w="9356" w:h="1418" w:hRule="exact" w:wrap="around" w:vAnchor="page" w:hAnchor="page" w:x="1419" w:y="1447" w:anchorLock="1"/>
      <w:pBdr>
        <w:top w:val="single" w:sz="8" w:space="1" w:color="000000"/>
      </w:pBdr>
      <w:spacing w:before="0" w:after="0" w:line="227" w:lineRule="exact"/>
      <w:ind w:left="0" w:right="0" w:firstLine="0"/>
      <w:rPr>
        <w:caps/>
        <w:spacing w:val="32"/>
        <w:sz w:val="16"/>
        <w:szCs w:val="16"/>
      </w:rPr>
    </w:pPr>
    <w:bookmarkStart w:id="8" w:name="bkmCMNameHeader"/>
    <w:r>
      <w:rPr>
        <w:caps/>
        <w:spacing w:val="32"/>
        <w:sz w:val="16"/>
        <w:szCs w:val="16"/>
      </w:rPr>
      <w:t>BSH Hausger</w:t>
    </w:r>
    <w:r>
      <w:rPr>
        <w:rFonts w:hint="eastAsia"/>
        <w:caps/>
        <w:spacing w:val="32"/>
        <w:sz w:val="16"/>
        <w:szCs w:val="16"/>
      </w:rPr>
      <w:t>ä</w:t>
    </w:r>
    <w:r>
      <w:rPr>
        <w:caps/>
        <w:spacing w:val="32"/>
        <w:sz w:val="16"/>
        <w:szCs w:val="16"/>
      </w:rPr>
      <w:t>te GmbH</w:t>
    </w:r>
    <w:bookmarkEnd w:id="8"/>
  </w:p>
  <w:bookmarkEnd w:id="6"/>
  <w:p w:rsidR="003E1317" w:rsidRPr="00AA4595" w:rsidRDefault="003E1317" w:rsidP="002C52C4">
    <w:pPr>
      <w:tabs>
        <w:tab w:val="left" w:pos="7796"/>
      </w:tabs>
      <w:spacing w:after="300" w:line="67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F494F"/>
    <w:multiLevelType w:val="multilevel"/>
    <w:tmpl w:val="8676FB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36D1A50"/>
    <w:multiLevelType w:val="multilevel"/>
    <w:tmpl w:val="81DC4800"/>
    <w:numStyleLink w:val="Headings"/>
  </w:abstractNum>
  <w:abstractNum w:abstractNumId="2" w15:restartNumberingAfterBreak="0">
    <w:nsid w:val="4F4007A8"/>
    <w:multiLevelType w:val="multilevel"/>
    <w:tmpl w:val="81DC4800"/>
    <w:numStyleLink w:val="Headings"/>
  </w:abstractNum>
  <w:abstractNum w:abstractNumId="3" w15:restartNumberingAfterBreak="0">
    <w:nsid w:val="72711B89"/>
    <w:multiLevelType w:val="multilevel"/>
    <w:tmpl w:val="81DC4800"/>
    <w:styleLink w:val="Headings"/>
    <w:lvl w:ilvl="0">
      <w:start w:val="1"/>
      <w:numFmt w:val="decimal"/>
      <w:pStyle w:val="berschrift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none"/>
      <w:pStyle w:val="berschrift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berschrift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berschrift7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berschrift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berschrift9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3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fg.Checksum" w:val="8952271202"/>
    <w:docVar w:name="cfgDocument.ConfigStructure" w:val="[Global]&lt;CRLF&gt;Version=1.0.0&lt;CRLF&gt;[Config]&lt;CRLF&gt;Nodes=1&lt;CRLF&gt;Node1=MainNode1&lt;CRLF&gt;DefNode=MainNode1&lt;CRLF&gt;[MainNode1]&lt;CRLF&gt;Name=Default&lt;CRLF&gt;Nodes=1&lt;CRLF&gt;DefNode=MainNode1.MainNode1&lt;CRLF&gt;Node1=MainNode1.MainNode1&lt;CRLF&gt;[MainNode1.MainNode1]&lt;CRLF&gt;Name=Default&lt;CRLF&gt;"/>
    <w:docVar w:name="cfgDocument.Default.Default" w:val="&lt;CRLF&gt;[System]&lt;CRLF&gt;Name=txt,System&lt;CRLF&gt;Language=txt,1031&lt;CRLF&gt;SystemType=txt,0&lt;CRLF&gt;NodesLevel1=txt,0&lt;CRLF&gt;NodesLevel2=txt,1&lt;CRLF&gt;NodesLevel3=txt,2&lt;CRLF&gt;Nodes=lst,0 ,MainNode1,&lt;CRLF&gt;MdFieldsIDs=lst,0 ,MdField9,&lt;CRLF&gt;MdFieldsNames=lst,0 ,fldCompanyName,&lt;CRLF&gt;MdFieldsCaptions=lst,0 ,&lt;CRLF&gt;MdFieldsProperties=lst,0 ,/DSN=00fldCompanyName,&lt;CRLF&gt;&lt;CRLF&gt;[System.MainNode1]&lt;CRLF&gt;Name=txt,Internal documentation&lt;CRLF&gt;TemplateFile=txt,F:\\develop\\AE\\BSH\\Invision\\BSHBSID0.dot&lt;CRLF&gt;TemplateFile.Inh=txt,0&lt;CRLF&gt;ProtectionPassword=txt,·&lt;CRLF&gt;ProtectionPassword.Inh=txt,0&lt;CRLF&gt;DataDialogType=txt,0&lt;CRLF&gt;DataDialogType.Inh=txt,0&lt;CRLF&gt;Language=txt,2057&lt;CRLF&gt;Language.Inh=txt,0&lt;CRLF&gt;SupportsFaxTotalPages=txt,0&lt;CRLF&gt;SupportsFaxTotalPages.Inh=txt,0&lt;CRLF&gt;DisplayPrintDialogOnDefaultPrint=txt,-1&lt;CRLF&gt;DisplayPrintDialogOnDefaultPrint.Inh=txt,0&lt;CRLF&gt;SupportsCalibration=txt,0&lt;CRLF&gt;SupportsCalibration.Inh=txt,0&lt;CRLF&gt;CompressDocumentVariables=txt,0&lt;CRLF&gt;CompressDocumentVariables.Inh=txt,0&lt;CRLF&gt;InheritanceBroken=txt,0&lt;CRLF&gt;Nodes=lst,0,&lt;CRLF&gt;SubLayouts=lst,0,&lt;CRLF&gt;&lt;CRLF&gt;[System.MainNode1.Layout1]&lt;CRLF&gt;Name=txt,DefLayout&lt;CRLF&gt;InheritanceBroken=txt,0&lt;CRLF&gt;Initialized=txt,-1&lt;CRLF&gt;DdFieldsIDs=lst,0 1 2 ,DdField12,DdField1,DdField2,&lt;CRLF&gt;DdFieldsNames=lst,0 1 2 ,bkmCMNameHeader,bkmTitle,bkmSubtitle,&lt;CRLF&gt;DdFieldsCaptions=lst,0 1 2 ,/Inh00,/Inh00,/Inh00,&lt;CRLF&gt;DdFieldsProperties=lst,0 1 2 ,/Inz=XX-1/Pre=00/UPr=00-1/STx=00BSH Hausgeräte GmbH/Tex=00BSH Hausgeräte GmbH/DTP=001/DNP=00System.MdField9/SUP=00BSH Hausgeräte GmbH/AFM=001/DTA=002/DNA=00/SUA=00/Suf=00/USu=00-1/Lin=001/Del=001/PST=001/Dlg=0000/RDF=0000/Dlp=0000/Kai=0000/MUL=0000/HSB=0000/Wtl=00-1/FTy=001/Owt=0000/Owd=0000/CTy=001/Ctw=002000/Ctl=001200/FSp=0000/FSd=0000/SCP=00/SCA=00/GRI=000/VAL=000/DPR=00,/Inz=XX-1/Pre=00/UPr=00-1/STx=00Titel/Tex=00Titel/DTP=002/DNP=00/SUP=00%IDS_TITLE%/AFM=001/DTA=002/DNA=00/SUA=00/Suf=00/USu=00-1/Lin=003/Del=001/PST=002/Dlg=0000/RDF=0000/Dlp=0000/Kai=00-1/MUL=00-1/HSB=0000/Wtl=00-1/FTy=001/Owt=0000/Owd=0000/CTy=001/Ctw=002000/Ctl=001200/FSp=0000/FSd=0000/SCP=00/SCA=00/GRI=000/VAL=000/DPR=00,/Inz=XX-1/Pre=00/UPr=00-1/STx=00Untertitel/Tex=00Untertitel/DTP=002/DNP=00/SUP=00%IDS_SUBTITLE%/AFM=001/DTA=002/DNA=00/SUA=00/Suf=00/USu=00-1/Lin=003/Del=001/PST=002/Dlg=0000/RDF=0000/Dlp=0000/Kai=00-1/MUL=00-1/HSB=0000/Wtl=00-1/FTy=001/Owt=0000/Owd=0000/CTy=001/Ctw=002000/Ctl=001200/FSp=0000/FSd=0000/SCP=00/SCA=00/GRI=000/VAL=000/DPR=00,&lt;CRLF&gt;"/>
    <w:docVar w:name="clb.SupportsCalibration" w:val="1"/>
    <w:docVar w:name="saxATXbkmList" w:val="bkmlogo.Colour=BSHLogoBW,bkmlogoORG=ORGLogo"/>
    <w:docVar w:name="saxContext" w:val="BSH EDS Regensburg"/>
    <w:docVar w:name="saxContextResource" w:val="BSH1.mcr"/>
    <w:docVar w:name="saxCoversheetEnabled" w:val="1"/>
    <w:docVar w:name="saxDokSchutz" w:val="NO"/>
    <w:docVar w:name="saxDPP" w:val="0"/>
    <w:docVar w:name="saxMBName" w:val="MasterLayout"/>
    <w:docVar w:name="saxMLCodeVersion" w:val="4"/>
    <w:docVar w:name="saxMLInitialized" w:val="1"/>
    <w:docVar w:name="saxMLLayout" w:val="BSHBSID0.dot"/>
    <w:docVar w:name="saxMLTemplate" w:val="BSHBSID0.DOT"/>
    <w:docVar w:name="saxProtectionMode" w:val="1"/>
    <w:docVar w:name="saxRibbon.Ctrl.modBeQik.SetBeQik.Visible" w:val="0"/>
    <w:docVar w:name="saxSection" w:val="German"/>
    <w:docVar w:name="saxStP" w:val="·"/>
    <w:docVar w:name="saxTvNo" w:val="0"/>
    <w:docVar w:name="saxUpdate.LayoutVersion" w:val="0"/>
    <w:docVar w:name="saxWordResource" w:val="WDRES.MLR"/>
  </w:docVars>
  <w:rsids>
    <w:rsidRoot w:val="001528D0"/>
    <w:rsid w:val="00000CAF"/>
    <w:rsid w:val="00003507"/>
    <w:rsid w:val="00012BF6"/>
    <w:rsid w:val="000142B2"/>
    <w:rsid w:val="000160F7"/>
    <w:rsid w:val="00024FFF"/>
    <w:rsid w:val="00025A0D"/>
    <w:rsid w:val="00031CE9"/>
    <w:rsid w:val="000325DB"/>
    <w:rsid w:val="00036448"/>
    <w:rsid w:val="00037781"/>
    <w:rsid w:val="0006136A"/>
    <w:rsid w:val="00090ED4"/>
    <w:rsid w:val="00095353"/>
    <w:rsid w:val="00096964"/>
    <w:rsid w:val="000A3108"/>
    <w:rsid w:val="000B6556"/>
    <w:rsid w:val="000D6CC6"/>
    <w:rsid w:val="000D719D"/>
    <w:rsid w:val="000E0D41"/>
    <w:rsid w:val="000F6030"/>
    <w:rsid w:val="000F6A4D"/>
    <w:rsid w:val="00105B80"/>
    <w:rsid w:val="00112C11"/>
    <w:rsid w:val="00123B82"/>
    <w:rsid w:val="001260CD"/>
    <w:rsid w:val="00143EF3"/>
    <w:rsid w:val="00146EAA"/>
    <w:rsid w:val="001528D0"/>
    <w:rsid w:val="0017275B"/>
    <w:rsid w:val="001728CC"/>
    <w:rsid w:val="001930CB"/>
    <w:rsid w:val="001A1C6F"/>
    <w:rsid w:val="001B2C32"/>
    <w:rsid w:val="001C292A"/>
    <w:rsid w:val="001E6BB3"/>
    <w:rsid w:val="00204A2A"/>
    <w:rsid w:val="00225380"/>
    <w:rsid w:val="00237BA2"/>
    <w:rsid w:val="00250323"/>
    <w:rsid w:val="0025198D"/>
    <w:rsid w:val="00256585"/>
    <w:rsid w:val="00261897"/>
    <w:rsid w:val="00266AE4"/>
    <w:rsid w:val="002812EF"/>
    <w:rsid w:val="002851CE"/>
    <w:rsid w:val="00293B5C"/>
    <w:rsid w:val="00296DB8"/>
    <w:rsid w:val="002A6434"/>
    <w:rsid w:val="002B1B31"/>
    <w:rsid w:val="002B20BE"/>
    <w:rsid w:val="002B5707"/>
    <w:rsid w:val="002C2128"/>
    <w:rsid w:val="002C52C4"/>
    <w:rsid w:val="002E10A5"/>
    <w:rsid w:val="002F74DE"/>
    <w:rsid w:val="00306063"/>
    <w:rsid w:val="00307F31"/>
    <w:rsid w:val="00316161"/>
    <w:rsid w:val="0031619C"/>
    <w:rsid w:val="0031779F"/>
    <w:rsid w:val="00321CD0"/>
    <w:rsid w:val="0034023F"/>
    <w:rsid w:val="00352CD2"/>
    <w:rsid w:val="00370924"/>
    <w:rsid w:val="00382B76"/>
    <w:rsid w:val="00384B17"/>
    <w:rsid w:val="00391198"/>
    <w:rsid w:val="003922C8"/>
    <w:rsid w:val="003B48C7"/>
    <w:rsid w:val="003E1317"/>
    <w:rsid w:val="003E1B36"/>
    <w:rsid w:val="003F27BC"/>
    <w:rsid w:val="003F3D09"/>
    <w:rsid w:val="0040705A"/>
    <w:rsid w:val="0041316B"/>
    <w:rsid w:val="00434EF5"/>
    <w:rsid w:val="004414AC"/>
    <w:rsid w:val="004527AE"/>
    <w:rsid w:val="0046781F"/>
    <w:rsid w:val="004A1350"/>
    <w:rsid w:val="004A25BB"/>
    <w:rsid w:val="004B4746"/>
    <w:rsid w:val="004D4461"/>
    <w:rsid w:val="004E7023"/>
    <w:rsid w:val="00506BE4"/>
    <w:rsid w:val="0052075C"/>
    <w:rsid w:val="0052085B"/>
    <w:rsid w:val="005267CD"/>
    <w:rsid w:val="0056068C"/>
    <w:rsid w:val="005817A8"/>
    <w:rsid w:val="005869DF"/>
    <w:rsid w:val="00596084"/>
    <w:rsid w:val="005A2F69"/>
    <w:rsid w:val="005B6161"/>
    <w:rsid w:val="005C1CC9"/>
    <w:rsid w:val="005C2488"/>
    <w:rsid w:val="005E4364"/>
    <w:rsid w:val="005F0DCC"/>
    <w:rsid w:val="00600131"/>
    <w:rsid w:val="00612042"/>
    <w:rsid w:val="00614B04"/>
    <w:rsid w:val="006226D3"/>
    <w:rsid w:val="006326A3"/>
    <w:rsid w:val="00650615"/>
    <w:rsid w:val="00654C5E"/>
    <w:rsid w:val="00656305"/>
    <w:rsid w:val="00672CCB"/>
    <w:rsid w:val="00673CAE"/>
    <w:rsid w:val="006B766C"/>
    <w:rsid w:val="006B7B86"/>
    <w:rsid w:val="006E748C"/>
    <w:rsid w:val="006F78D9"/>
    <w:rsid w:val="00714980"/>
    <w:rsid w:val="00726B9A"/>
    <w:rsid w:val="00726C08"/>
    <w:rsid w:val="00727007"/>
    <w:rsid w:val="00732752"/>
    <w:rsid w:val="007639BD"/>
    <w:rsid w:val="007639CA"/>
    <w:rsid w:val="00775294"/>
    <w:rsid w:val="00786DA4"/>
    <w:rsid w:val="007932EF"/>
    <w:rsid w:val="007946F2"/>
    <w:rsid w:val="0079790A"/>
    <w:rsid w:val="007C37C5"/>
    <w:rsid w:val="007D6D6C"/>
    <w:rsid w:val="007E3F95"/>
    <w:rsid w:val="007F03ED"/>
    <w:rsid w:val="00831362"/>
    <w:rsid w:val="00840462"/>
    <w:rsid w:val="008420B9"/>
    <w:rsid w:val="0085135D"/>
    <w:rsid w:val="0086638C"/>
    <w:rsid w:val="0087629B"/>
    <w:rsid w:val="00880F3D"/>
    <w:rsid w:val="00882629"/>
    <w:rsid w:val="00885C8F"/>
    <w:rsid w:val="00886249"/>
    <w:rsid w:val="00895E65"/>
    <w:rsid w:val="008A122D"/>
    <w:rsid w:val="008A30C1"/>
    <w:rsid w:val="008B1F42"/>
    <w:rsid w:val="008D17D8"/>
    <w:rsid w:val="008E201D"/>
    <w:rsid w:val="008E4ADC"/>
    <w:rsid w:val="008E7F5B"/>
    <w:rsid w:val="008F530D"/>
    <w:rsid w:val="00902AAC"/>
    <w:rsid w:val="0090799C"/>
    <w:rsid w:val="009213DF"/>
    <w:rsid w:val="0093241B"/>
    <w:rsid w:val="00937106"/>
    <w:rsid w:val="00955C7A"/>
    <w:rsid w:val="00961365"/>
    <w:rsid w:val="00962929"/>
    <w:rsid w:val="009A5940"/>
    <w:rsid w:val="009C2F0C"/>
    <w:rsid w:val="009C412C"/>
    <w:rsid w:val="00A1469F"/>
    <w:rsid w:val="00A34D55"/>
    <w:rsid w:val="00A465E3"/>
    <w:rsid w:val="00A470D2"/>
    <w:rsid w:val="00A76E54"/>
    <w:rsid w:val="00A95B52"/>
    <w:rsid w:val="00AA2147"/>
    <w:rsid w:val="00AB3800"/>
    <w:rsid w:val="00AD2A1A"/>
    <w:rsid w:val="00B05AA3"/>
    <w:rsid w:val="00B11348"/>
    <w:rsid w:val="00B2408F"/>
    <w:rsid w:val="00B26254"/>
    <w:rsid w:val="00B410E0"/>
    <w:rsid w:val="00B41A48"/>
    <w:rsid w:val="00B4783C"/>
    <w:rsid w:val="00B521EC"/>
    <w:rsid w:val="00B72A1A"/>
    <w:rsid w:val="00B73DAB"/>
    <w:rsid w:val="00B95F82"/>
    <w:rsid w:val="00BA1869"/>
    <w:rsid w:val="00BA74FE"/>
    <w:rsid w:val="00BC0B0E"/>
    <w:rsid w:val="00BF2654"/>
    <w:rsid w:val="00C13B1C"/>
    <w:rsid w:val="00C24ECE"/>
    <w:rsid w:val="00C43462"/>
    <w:rsid w:val="00C6553F"/>
    <w:rsid w:val="00C8319A"/>
    <w:rsid w:val="00C85E19"/>
    <w:rsid w:val="00C87477"/>
    <w:rsid w:val="00CA0B01"/>
    <w:rsid w:val="00CA2836"/>
    <w:rsid w:val="00CB35C4"/>
    <w:rsid w:val="00CD373D"/>
    <w:rsid w:val="00CE034C"/>
    <w:rsid w:val="00CE2913"/>
    <w:rsid w:val="00CF0944"/>
    <w:rsid w:val="00D04D0A"/>
    <w:rsid w:val="00D23911"/>
    <w:rsid w:val="00D27E90"/>
    <w:rsid w:val="00D3143C"/>
    <w:rsid w:val="00D403B9"/>
    <w:rsid w:val="00D45224"/>
    <w:rsid w:val="00D52C65"/>
    <w:rsid w:val="00D72B5E"/>
    <w:rsid w:val="00D7466B"/>
    <w:rsid w:val="00D8786E"/>
    <w:rsid w:val="00D9503B"/>
    <w:rsid w:val="00DB4BAF"/>
    <w:rsid w:val="00DB7BE2"/>
    <w:rsid w:val="00DC2885"/>
    <w:rsid w:val="00DC7E1F"/>
    <w:rsid w:val="00DF67C0"/>
    <w:rsid w:val="00DF7CA2"/>
    <w:rsid w:val="00E05C5D"/>
    <w:rsid w:val="00E213AC"/>
    <w:rsid w:val="00E37FCD"/>
    <w:rsid w:val="00E54C58"/>
    <w:rsid w:val="00E6017F"/>
    <w:rsid w:val="00E853ED"/>
    <w:rsid w:val="00E928CE"/>
    <w:rsid w:val="00E953E4"/>
    <w:rsid w:val="00EA3DCC"/>
    <w:rsid w:val="00EC5E5E"/>
    <w:rsid w:val="00ED6764"/>
    <w:rsid w:val="00EE1A12"/>
    <w:rsid w:val="00EE3804"/>
    <w:rsid w:val="00EF76CF"/>
    <w:rsid w:val="00F04275"/>
    <w:rsid w:val="00F05F40"/>
    <w:rsid w:val="00F1260E"/>
    <w:rsid w:val="00F47F1E"/>
    <w:rsid w:val="00FA6063"/>
    <w:rsid w:val="00FB1583"/>
    <w:rsid w:val="00FC125E"/>
    <w:rsid w:val="00FC26DD"/>
    <w:rsid w:val="00FC3E52"/>
    <w:rsid w:val="00FC401B"/>
    <w:rsid w:val="00FD4591"/>
    <w:rsid w:val="00FD7633"/>
    <w:rsid w:val="00FE374F"/>
    <w:rsid w:val="00FE7B81"/>
    <w:rsid w:val="00FF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4:docId w14:val="72D31A62"/>
  <w15:docId w15:val="{180CF4FA-55B5-4C4E-878B-6D270A09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6136A"/>
    <w:pPr>
      <w:spacing w:before="120" w:line="312" w:lineRule="auto"/>
      <w:jc w:val="both"/>
    </w:pPr>
    <w:rPr>
      <w:rFonts w:ascii="Arial" w:hAnsi="Arial"/>
      <w:sz w:val="22"/>
      <w:lang w:eastAsia="en-US"/>
    </w:rPr>
  </w:style>
  <w:style w:type="paragraph" w:styleId="berschrift1">
    <w:name w:val="heading 1"/>
    <w:next w:val="Standard"/>
    <w:qFormat/>
    <w:rsid w:val="00F47F1E"/>
    <w:pPr>
      <w:keepNext/>
      <w:numPr>
        <w:numId w:val="12"/>
      </w:numPr>
      <w:spacing w:before="480" w:line="312" w:lineRule="auto"/>
      <w:jc w:val="both"/>
      <w:outlineLvl w:val="0"/>
    </w:pPr>
    <w:rPr>
      <w:rFonts w:ascii="Arial" w:hAnsi="Arial" w:cs="Arial"/>
      <w:b/>
      <w:bCs/>
      <w:kern w:val="32"/>
      <w:sz w:val="32"/>
      <w:szCs w:val="32"/>
      <w:lang w:eastAsia="en-US"/>
    </w:rPr>
  </w:style>
  <w:style w:type="paragraph" w:styleId="berschrift2">
    <w:name w:val="heading 2"/>
    <w:basedOn w:val="berschrift1"/>
    <w:next w:val="Standard"/>
    <w:qFormat/>
    <w:rsid w:val="00600131"/>
    <w:pPr>
      <w:numPr>
        <w:ilvl w:val="1"/>
      </w:numPr>
      <w:outlineLvl w:val="1"/>
    </w:pPr>
    <w:rPr>
      <w:bCs w:val="0"/>
      <w:iCs/>
      <w:sz w:val="28"/>
      <w:szCs w:val="28"/>
    </w:rPr>
  </w:style>
  <w:style w:type="paragraph" w:styleId="berschrift3">
    <w:name w:val="heading 3"/>
    <w:basedOn w:val="berschrift2"/>
    <w:next w:val="Standard"/>
    <w:qFormat/>
    <w:rsid w:val="00831362"/>
    <w:pPr>
      <w:numPr>
        <w:ilvl w:val="2"/>
      </w:numPr>
      <w:spacing w:before="360"/>
      <w:outlineLvl w:val="2"/>
    </w:pPr>
    <w:rPr>
      <w:bCs/>
      <w:sz w:val="24"/>
      <w:szCs w:val="26"/>
    </w:rPr>
  </w:style>
  <w:style w:type="paragraph" w:styleId="berschrift4">
    <w:name w:val="heading 4"/>
    <w:basedOn w:val="berschrift3"/>
    <w:next w:val="Standard"/>
    <w:qFormat/>
    <w:rsid w:val="00831362"/>
    <w:pPr>
      <w:numPr>
        <w:ilvl w:val="3"/>
      </w:numPr>
      <w:spacing w:before="240"/>
      <w:outlineLvl w:val="3"/>
    </w:pPr>
    <w:rPr>
      <w:b w:val="0"/>
      <w:bCs w:val="0"/>
      <w:szCs w:val="28"/>
    </w:rPr>
  </w:style>
  <w:style w:type="paragraph" w:styleId="berschrift5">
    <w:name w:val="heading 5"/>
    <w:basedOn w:val="berschrift4"/>
    <w:next w:val="Standard"/>
    <w:qFormat/>
    <w:rsid w:val="00FC3E52"/>
    <w:pPr>
      <w:numPr>
        <w:ilvl w:val="4"/>
      </w:numPr>
      <w:outlineLvl w:val="4"/>
    </w:pPr>
  </w:style>
  <w:style w:type="paragraph" w:styleId="berschrift6">
    <w:name w:val="heading 6"/>
    <w:basedOn w:val="berschrift5"/>
    <w:next w:val="Standard"/>
    <w:qFormat/>
    <w:rsid w:val="00FC3E52"/>
    <w:pPr>
      <w:numPr>
        <w:ilvl w:val="5"/>
      </w:numPr>
      <w:outlineLvl w:val="5"/>
    </w:pPr>
  </w:style>
  <w:style w:type="paragraph" w:styleId="berschrift7">
    <w:name w:val="heading 7"/>
    <w:basedOn w:val="berschrift6"/>
    <w:next w:val="Standard"/>
    <w:qFormat/>
    <w:rsid w:val="00FC3E52"/>
    <w:pPr>
      <w:numPr>
        <w:ilvl w:val="6"/>
      </w:numPr>
      <w:outlineLvl w:val="6"/>
    </w:pPr>
  </w:style>
  <w:style w:type="paragraph" w:styleId="berschrift8">
    <w:name w:val="heading 8"/>
    <w:basedOn w:val="berschrift7"/>
    <w:next w:val="Standard"/>
    <w:qFormat/>
    <w:rsid w:val="00FC3E52"/>
    <w:pPr>
      <w:numPr>
        <w:ilvl w:val="7"/>
      </w:numPr>
      <w:outlineLvl w:val="7"/>
    </w:pPr>
  </w:style>
  <w:style w:type="paragraph" w:styleId="berschrift9">
    <w:name w:val="heading 9"/>
    <w:basedOn w:val="berschrift8"/>
    <w:next w:val="Standard"/>
    <w:qFormat/>
    <w:rsid w:val="00FC3E52"/>
    <w:pPr>
      <w:numPr>
        <w:ilvl w:val="8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berschrift7Fett">
    <w:name w:val="Formatvorlage Überschrift 7 + Fett"/>
    <w:basedOn w:val="berschrift7"/>
    <w:rsid w:val="004A1350"/>
    <w:pPr>
      <w:spacing w:before="360"/>
    </w:pPr>
    <w:rPr>
      <w:b/>
      <w:bCs/>
      <w:sz w:val="20"/>
    </w:rPr>
  </w:style>
  <w:style w:type="paragraph" w:styleId="Kopfzeile">
    <w:name w:val="header"/>
    <w:basedOn w:val="Standard"/>
    <w:rsid w:val="0059608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96084"/>
    <w:pPr>
      <w:tabs>
        <w:tab w:val="center" w:pos="4536"/>
        <w:tab w:val="right" w:pos="9072"/>
      </w:tabs>
    </w:pPr>
  </w:style>
  <w:style w:type="paragraph" w:customStyle="1" w:styleId="MLStat">
    <w:name w:val="MLStat"/>
    <w:basedOn w:val="Standard"/>
    <w:link w:val="MLStatZchn"/>
    <w:rsid w:val="00596084"/>
    <w:pPr>
      <w:spacing w:before="2" w:after="2" w:line="20" w:lineRule="exact"/>
      <w:ind w:left="2000" w:right="2000" w:firstLine="2000"/>
    </w:pPr>
    <w:rPr>
      <w:rFonts w:ascii="MLStat" w:hAnsi="MLStat"/>
      <w:noProof/>
      <w:sz w:val="2"/>
    </w:rPr>
  </w:style>
  <w:style w:type="paragraph" w:customStyle="1" w:styleId="Seitenzahl2">
    <w:name w:val="Seitenzahl2"/>
    <w:basedOn w:val="Standard"/>
    <w:rsid w:val="001E6BB3"/>
    <w:pPr>
      <w:spacing w:before="240" w:after="240" w:line="220" w:lineRule="exact"/>
    </w:pPr>
  </w:style>
  <w:style w:type="paragraph" w:styleId="Sprechblasentext">
    <w:name w:val="Balloon Text"/>
    <w:basedOn w:val="Standard"/>
    <w:semiHidden/>
    <w:rsid w:val="00E37FCD"/>
    <w:rPr>
      <w:rFonts w:ascii="Tahoma" w:hAnsi="Tahoma" w:cs="Tahoma"/>
      <w:sz w:val="16"/>
      <w:szCs w:val="16"/>
    </w:rPr>
  </w:style>
  <w:style w:type="character" w:customStyle="1" w:styleId="MLStatZchn">
    <w:name w:val="MLStat Zchn"/>
    <w:link w:val="MLStat"/>
    <w:rsid w:val="00A465E3"/>
    <w:rPr>
      <w:rFonts w:ascii="MLStat" w:hAnsi="MLStat"/>
      <w:noProof/>
      <w:sz w:val="2"/>
      <w:lang w:val="de-DE" w:eastAsia="en-US" w:bidi="ar-SA"/>
    </w:rPr>
  </w:style>
  <w:style w:type="numbering" w:customStyle="1" w:styleId="Headings">
    <w:name w:val="Headings"/>
    <w:uiPriority w:val="99"/>
    <w:rsid w:val="00FC3E52"/>
    <w:pPr>
      <w:numPr>
        <w:numId w:val="10"/>
      </w:numPr>
    </w:pPr>
  </w:style>
  <w:style w:type="paragraph" w:customStyle="1" w:styleId="ML-Title">
    <w:name w:val="ML-Title"/>
    <w:basedOn w:val="Standard"/>
    <w:link w:val="ML-TitleChar"/>
    <w:rsid w:val="0031779F"/>
    <w:pPr>
      <w:spacing w:before="0" w:line="360" w:lineRule="auto"/>
      <w:jc w:val="center"/>
    </w:pPr>
    <w:rPr>
      <w:sz w:val="44"/>
    </w:rPr>
  </w:style>
  <w:style w:type="paragraph" w:customStyle="1" w:styleId="ML-Subtitle">
    <w:name w:val="ML-Subtitle"/>
    <w:basedOn w:val="ML-Title"/>
    <w:link w:val="ML-SubtitleChar"/>
    <w:rsid w:val="00261897"/>
    <w:pPr>
      <w:spacing w:before="240" w:line="312" w:lineRule="auto"/>
    </w:pPr>
    <w:rPr>
      <w:sz w:val="32"/>
    </w:rPr>
  </w:style>
  <w:style w:type="character" w:customStyle="1" w:styleId="ML-TitleChar">
    <w:name w:val="ML-Title Char"/>
    <w:basedOn w:val="Absatz-Standardschriftart"/>
    <w:link w:val="ML-Title"/>
    <w:rsid w:val="0031779F"/>
    <w:rPr>
      <w:rFonts w:ascii="Arial" w:hAnsi="Arial"/>
      <w:sz w:val="44"/>
      <w:lang w:eastAsia="en-US"/>
    </w:rPr>
  </w:style>
  <w:style w:type="character" w:customStyle="1" w:styleId="ML-SubtitleChar">
    <w:name w:val="ML-Subtitle Char"/>
    <w:basedOn w:val="ML-TitleChar"/>
    <w:link w:val="ML-Subtitle"/>
    <w:rsid w:val="00261897"/>
    <w:rPr>
      <w:rFonts w:ascii="Arial" w:hAnsi="Arial"/>
      <w:sz w:val="32"/>
      <w:lang w:eastAsia="en-US"/>
    </w:rPr>
  </w:style>
  <w:style w:type="table" w:styleId="Tabellenraster">
    <w:name w:val="Table Grid"/>
    <w:basedOn w:val="NormaleTabelle"/>
    <w:rsid w:val="00FA6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nhideWhenUsed/>
    <w:rsid w:val="00961365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semiHidden/>
    <w:unhideWhenUsed/>
    <w:rsid w:val="009613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2910</Characters>
  <Application>Microsoft Office Word</Application>
  <DocSecurity>0</DocSecurity>
  <Lines>76</Lines>
  <Paragraphs>52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3" baseType="lpstr">
      <vt:lpstr/>
      <vt:lpstr/>
      <vt:lpstr> Externer Brief</vt:lpstr>
    </vt:vector>
  </TitlesOfParts>
  <Company>BSH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Boritsch Erik</dc:creator>
  <cp:lastModifiedBy>Psonka, Przemyslaw (GED-SDD3)</cp:lastModifiedBy>
  <cp:revision>3</cp:revision>
  <cp:lastPrinted>2009-10-15T11:53:00Z</cp:lastPrinted>
  <dcterms:created xsi:type="dcterms:W3CDTF">2020-01-07T15:59:00Z</dcterms:created>
  <dcterms:modified xsi:type="dcterms:W3CDTF">2020-01-07T16:07:00Z</dcterms:modified>
</cp:coreProperties>
</file>