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Parking tower operating algorithm developing document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2632.999999999999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6"/>
        <w:gridCol w:w="883"/>
        <w:gridCol w:w="894"/>
        <w:tblGridChange w:id="0">
          <w:tblGrid>
            <w:gridCol w:w="856"/>
            <w:gridCol w:w="883"/>
            <w:gridCol w:w="894"/>
          </w:tblGrid>
        </w:tblGridChange>
      </w:tblGrid>
      <w:tr>
        <w:trPr>
          <w:cantSplit w:val="0"/>
          <w:tblHeader w:val="0"/>
        </w:trPr>
        <w:tc>
          <w:tcPr>
            <w:vAlign w:val="center"/>
          </w:tcPr>
          <w:p w:rsidR="00000000" w:rsidDel="00000000" w:rsidP="00000000" w:rsidRDefault="00000000" w:rsidRPr="00000000" w14:paraId="00000003">
            <w:pPr>
              <w:jc w:val="center"/>
              <w:rPr/>
            </w:pPr>
            <w:r w:rsidDel="00000000" w:rsidR="00000000" w:rsidRPr="00000000">
              <w:rPr>
                <w:rtl w:val="0"/>
              </w:rPr>
              <w:t xml:space="preserve">f3c1</w:t>
            </w:r>
          </w:p>
        </w:tc>
        <w:tc>
          <w:tcPr>
            <w:vAlign w:val="center"/>
          </w:tcPr>
          <w:p w:rsidR="00000000" w:rsidDel="00000000" w:rsidP="00000000" w:rsidRDefault="00000000" w:rsidRPr="00000000" w14:paraId="00000004">
            <w:pPr>
              <w:jc w:val="center"/>
              <w:rPr/>
            </w:pPr>
            <w:r w:rsidDel="00000000" w:rsidR="00000000" w:rsidRPr="00000000">
              <w:rPr>
                <w:rtl w:val="0"/>
              </w:rPr>
              <w:t xml:space="preserve">f3c2</w:t>
            </w:r>
          </w:p>
        </w:tc>
        <w:tc>
          <w:tcPr>
            <w:vAlign w:val="center"/>
          </w:tcPr>
          <w:p w:rsidR="00000000" w:rsidDel="00000000" w:rsidP="00000000" w:rsidRDefault="00000000" w:rsidRPr="00000000" w14:paraId="00000005">
            <w:pPr>
              <w:jc w:val="center"/>
              <w:rPr/>
            </w:pPr>
            <w:r w:rsidDel="00000000" w:rsidR="00000000" w:rsidRPr="00000000">
              <w:rPr>
                <w:rtl w:val="0"/>
              </w:rPr>
              <w:t xml:space="preserve">f3c3</w:t>
            </w:r>
          </w:p>
        </w:tc>
      </w:tr>
      <w:tr>
        <w:trPr>
          <w:cantSplit w:val="0"/>
          <w:tblHeader w:val="0"/>
        </w:trPr>
        <w:tc>
          <w:tcPr>
            <w:vAlign w:val="center"/>
          </w:tcPr>
          <w:p w:rsidR="00000000" w:rsidDel="00000000" w:rsidP="00000000" w:rsidRDefault="00000000" w:rsidRPr="00000000" w14:paraId="00000006">
            <w:pPr>
              <w:jc w:val="center"/>
              <w:rPr/>
            </w:pPr>
            <w:r w:rsidDel="00000000" w:rsidR="00000000" w:rsidRPr="00000000">
              <w:rPr>
                <w:rtl w:val="0"/>
              </w:rPr>
              <w:t xml:space="preserve">f3c4</w:t>
            </w:r>
          </w:p>
        </w:tc>
        <w:tc>
          <w:tcPr>
            <w:shd w:fill="00b050" w:val="clear"/>
            <w:vAlign w:val="center"/>
          </w:tcPr>
          <w:p w:rsidR="00000000" w:rsidDel="00000000" w:rsidP="00000000" w:rsidRDefault="00000000" w:rsidRPr="00000000" w14:paraId="00000007">
            <w:pPr>
              <w:jc w:val="center"/>
              <w:rPr/>
            </w:pPr>
            <w:r w:rsidDel="00000000" w:rsidR="00000000" w:rsidRPr="00000000">
              <w:rPr>
                <w:rtl w:val="0"/>
              </w:rPr>
              <w:t xml:space="preserve">f3c5</w:t>
            </w:r>
          </w:p>
        </w:tc>
        <w:tc>
          <w:tcPr>
            <w:vAlign w:val="center"/>
          </w:tcPr>
          <w:p w:rsidR="00000000" w:rsidDel="00000000" w:rsidP="00000000" w:rsidRDefault="00000000" w:rsidRPr="00000000" w14:paraId="00000008">
            <w:pPr>
              <w:jc w:val="center"/>
              <w:rPr/>
            </w:pPr>
            <w:r w:rsidDel="00000000" w:rsidR="00000000" w:rsidRPr="00000000">
              <w:rPr>
                <w:rtl w:val="0"/>
              </w:rPr>
              <w:t xml:space="preserve">f3c6</w:t>
            </w:r>
          </w:p>
        </w:tc>
      </w:tr>
      <w:tr>
        <w:trPr>
          <w:cantSplit w:val="0"/>
          <w:tblHeader w:val="0"/>
        </w:trPr>
        <w:tc>
          <w:tcPr>
            <w:vAlign w:val="center"/>
          </w:tcPr>
          <w:p w:rsidR="00000000" w:rsidDel="00000000" w:rsidP="00000000" w:rsidRDefault="00000000" w:rsidRPr="00000000" w14:paraId="00000009">
            <w:pPr>
              <w:jc w:val="center"/>
              <w:rPr/>
            </w:pPr>
            <w:r w:rsidDel="00000000" w:rsidR="00000000" w:rsidRPr="00000000">
              <w:rPr>
                <w:rtl w:val="0"/>
              </w:rPr>
              <w:t xml:space="preserve">f3c7</w:t>
            </w:r>
          </w:p>
        </w:tc>
        <w:tc>
          <w:tcPr>
            <w:vAlign w:val="center"/>
          </w:tcPr>
          <w:p w:rsidR="00000000" w:rsidDel="00000000" w:rsidP="00000000" w:rsidRDefault="00000000" w:rsidRPr="00000000" w14:paraId="0000000A">
            <w:pPr>
              <w:jc w:val="center"/>
              <w:rPr/>
            </w:pPr>
            <w:r w:rsidDel="00000000" w:rsidR="00000000" w:rsidRPr="00000000">
              <w:rPr>
                <w:rtl w:val="0"/>
              </w:rPr>
              <w:t xml:space="preserve">f3c8</w:t>
            </w:r>
          </w:p>
        </w:tc>
        <w:tc>
          <w:tcPr>
            <w:vAlign w:val="center"/>
          </w:tcPr>
          <w:p w:rsidR="00000000" w:rsidDel="00000000" w:rsidP="00000000" w:rsidRDefault="00000000" w:rsidRPr="00000000" w14:paraId="0000000B">
            <w:pPr>
              <w:jc w:val="center"/>
              <w:rPr/>
            </w:pPr>
            <w:r w:rsidDel="00000000" w:rsidR="00000000" w:rsidRPr="00000000">
              <w:rPr>
                <w:rtl w:val="0"/>
              </w:rPr>
              <w:t xml:space="preserve">f3c9</w:t>
            </w:r>
          </w:p>
        </w:tc>
      </w:tr>
      <w:tr>
        <w:trPr>
          <w:cantSplit w:val="0"/>
          <w:tblHeader w:val="0"/>
        </w:trPr>
        <w:tc>
          <w:tcPr>
            <w:gridSpan w:val="3"/>
            <w:vAlign w:val="center"/>
          </w:tcPr>
          <w:p w:rsidR="00000000" w:rsidDel="00000000" w:rsidP="00000000" w:rsidRDefault="00000000" w:rsidRPr="00000000" w14:paraId="0000000C">
            <w:pPr>
              <w:jc w:val="center"/>
              <w:rPr>
                <w:rFonts w:ascii="文鼎粗魏碑" w:cs="文鼎粗魏碑" w:eastAsia="文鼎粗魏碑" w:hAnsi="文鼎粗魏碑"/>
              </w:rPr>
            </w:pPr>
            <w:r w:rsidDel="00000000" w:rsidR="00000000" w:rsidRPr="00000000">
              <w:rPr>
                <w:rFonts w:ascii="文鼎粗魏碑" w:cs="文鼎粗魏碑" w:eastAsia="文鼎粗魏碑" w:hAnsi="文鼎粗魏碑"/>
                <w:rtl w:val="0"/>
              </w:rPr>
              <w:t xml:space="preserve">Street</w:t>
            </w:r>
          </w:p>
        </w:tc>
      </w:tr>
    </w:tbl>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three basic parking tower floor layouts, 3x3, 2x3, 5x5 cell grid. Long side facing the street or short side facing the street according to the size and shape of the land. Total tower height is restricted by local construction laws. Here we use a 10-floor tower as an example.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3989070</wp:posOffset>
                </wp:positionH>
                <wp:positionV relativeFrom="paragraph">
                  <wp:posOffset>4307840</wp:posOffset>
                </wp:positionV>
                <wp:extent cx="1266825" cy="12700"/>
                <wp:effectExtent b="0" l="0" r="0" t="0"/>
                <wp:wrapSquare wrapText="bothSides" distB="0" distT="0" distL="114300" distR="114300"/>
                <wp:docPr id="4" name=""/>
                <a:graphic>
                  <a:graphicData uri="http://schemas.microsoft.com/office/word/2010/wordprocessingShape">
                    <wps:wsp>
                      <wps:cNvSpPr/>
                      <wps:cNvPr id="5" name="Shape 5"/>
                      <wps:spPr>
                        <a:xfrm>
                          <a:off x="4712588" y="3779683"/>
                          <a:ext cx="1266825" cy="635"/>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Figure 3: 3x3 Short side facing the street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3989070</wp:posOffset>
                </wp:positionH>
                <wp:positionV relativeFrom="paragraph">
                  <wp:posOffset>4307840</wp:posOffset>
                </wp:positionV>
                <wp:extent cx="1266825" cy="12700"/>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66825" cy="12700"/>
                        </a:xfrm>
                        <a:prstGeom prst="rect"/>
                        <a:ln/>
                      </pic:spPr>
                    </pic:pic>
                  </a:graphicData>
                </a:graphic>
              </wp:anchor>
            </w:drawing>
          </mc:Fallback>
        </mc:AlternateContent>
      </w:r>
    </w:p>
    <w:tbl>
      <w:tblPr>
        <w:tblStyle w:val="Table2"/>
        <w:tblW w:w="174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2"/>
        <w:gridCol w:w="582"/>
        <w:gridCol w:w="582"/>
        <w:tblGridChange w:id="0">
          <w:tblGrid>
            <w:gridCol w:w="582"/>
            <w:gridCol w:w="582"/>
            <w:gridCol w:w="582"/>
          </w:tblGrid>
        </w:tblGridChange>
      </w:tblGrid>
      <w:tr>
        <w:trPr>
          <w:cantSplit w:val="1"/>
          <w:trHeight w:val="841" w:hRule="atLeast"/>
          <w:tblHeader w:val="0"/>
        </w:trPr>
        <w:tc>
          <w:tcPr>
            <w:vAlign w:val="center"/>
          </w:tcPr>
          <w:p w:rsidR="00000000" w:rsidDel="00000000" w:rsidP="00000000" w:rsidRDefault="00000000" w:rsidRPr="00000000" w14:paraId="00000011">
            <w:pPr>
              <w:ind w:left="57" w:right="57" w:firstLine="0"/>
              <w:jc w:val="center"/>
              <w:rPr>
                <w:sz w:val="20"/>
                <w:szCs w:val="20"/>
              </w:rPr>
            </w:pPr>
            <w:r w:rsidDel="00000000" w:rsidR="00000000" w:rsidRPr="00000000">
              <w:rPr>
                <w:sz w:val="20"/>
                <w:szCs w:val="20"/>
                <w:rtl w:val="0"/>
              </w:rPr>
              <w:t xml:space="preserve">f3c1</w:t>
            </w:r>
          </w:p>
        </w:tc>
        <w:tc>
          <w:tcPr>
            <w:vAlign w:val="center"/>
          </w:tcPr>
          <w:p w:rsidR="00000000" w:rsidDel="00000000" w:rsidP="00000000" w:rsidRDefault="00000000" w:rsidRPr="00000000" w14:paraId="00000012">
            <w:pPr>
              <w:ind w:left="57" w:right="57" w:firstLine="0"/>
              <w:jc w:val="center"/>
              <w:rPr>
                <w:sz w:val="20"/>
                <w:szCs w:val="20"/>
              </w:rPr>
            </w:pPr>
            <w:r w:rsidDel="00000000" w:rsidR="00000000" w:rsidRPr="00000000">
              <w:rPr>
                <w:sz w:val="20"/>
                <w:szCs w:val="20"/>
                <w:rtl w:val="0"/>
              </w:rPr>
              <w:t xml:space="preserve">f3c2</w:t>
            </w:r>
          </w:p>
        </w:tc>
        <w:tc>
          <w:tcPr>
            <w:vAlign w:val="center"/>
          </w:tcPr>
          <w:p w:rsidR="00000000" w:rsidDel="00000000" w:rsidP="00000000" w:rsidRDefault="00000000" w:rsidRPr="00000000" w14:paraId="00000013">
            <w:pPr>
              <w:ind w:left="57" w:right="57" w:firstLine="0"/>
              <w:jc w:val="center"/>
              <w:rPr>
                <w:sz w:val="20"/>
                <w:szCs w:val="20"/>
              </w:rPr>
            </w:pPr>
            <w:r w:rsidDel="00000000" w:rsidR="00000000" w:rsidRPr="00000000">
              <w:rPr>
                <w:sz w:val="20"/>
                <w:szCs w:val="20"/>
                <w:rtl w:val="0"/>
              </w:rPr>
              <w:t xml:space="preserve">f3c3</w:t>
            </w:r>
          </w:p>
        </w:tc>
      </w:tr>
      <w:tr>
        <w:trPr>
          <w:cantSplit w:val="1"/>
          <w:trHeight w:val="844" w:hRule="atLeast"/>
          <w:tblHeader w:val="0"/>
        </w:trPr>
        <w:tc>
          <w:tcPr>
            <w:vAlign w:val="center"/>
          </w:tcPr>
          <w:p w:rsidR="00000000" w:rsidDel="00000000" w:rsidP="00000000" w:rsidRDefault="00000000" w:rsidRPr="00000000" w14:paraId="00000014">
            <w:pPr>
              <w:ind w:left="57" w:right="57" w:firstLine="0"/>
              <w:jc w:val="center"/>
              <w:rPr>
                <w:sz w:val="20"/>
                <w:szCs w:val="20"/>
              </w:rPr>
            </w:pPr>
            <w:r w:rsidDel="00000000" w:rsidR="00000000" w:rsidRPr="00000000">
              <w:rPr>
                <w:sz w:val="20"/>
                <w:szCs w:val="20"/>
                <w:rtl w:val="0"/>
              </w:rPr>
              <w:t xml:space="preserve">f3c4</w:t>
            </w:r>
          </w:p>
        </w:tc>
        <w:tc>
          <w:tcPr>
            <w:shd w:fill="00b050" w:val="clear"/>
            <w:vAlign w:val="center"/>
          </w:tcPr>
          <w:p w:rsidR="00000000" w:rsidDel="00000000" w:rsidP="00000000" w:rsidRDefault="00000000" w:rsidRPr="00000000" w14:paraId="00000015">
            <w:pPr>
              <w:ind w:left="57" w:right="57" w:firstLine="0"/>
              <w:jc w:val="center"/>
              <w:rPr>
                <w:sz w:val="20"/>
                <w:szCs w:val="20"/>
              </w:rPr>
            </w:pPr>
            <w:r w:rsidDel="00000000" w:rsidR="00000000" w:rsidRPr="00000000">
              <w:rPr>
                <w:sz w:val="20"/>
                <w:szCs w:val="20"/>
                <w:rtl w:val="0"/>
              </w:rPr>
              <w:t xml:space="preserve">f3c5</w:t>
            </w:r>
          </w:p>
        </w:tc>
        <w:tc>
          <w:tcPr>
            <w:vAlign w:val="center"/>
          </w:tcPr>
          <w:p w:rsidR="00000000" w:rsidDel="00000000" w:rsidP="00000000" w:rsidRDefault="00000000" w:rsidRPr="00000000" w14:paraId="00000016">
            <w:pPr>
              <w:ind w:left="57" w:right="57" w:firstLine="0"/>
              <w:jc w:val="center"/>
              <w:rPr>
                <w:sz w:val="20"/>
                <w:szCs w:val="20"/>
              </w:rPr>
            </w:pPr>
            <w:r w:rsidDel="00000000" w:rsidR="00000000" w:rsidRPr="00000000">
              <w:rPr>
                <w:sz w:val="20"/>
                <w:szCs w:val="20"/>
                <w:rtl w:val="0"/>
              </w:rPr>
              <w:t xml:space="preserve">f3c6</w:t>
            </w:r>
          </w:p>
        </w:tc>
      </w:tr>
      <w:tr>
        <w:trPr>
          <w:cantSplit w:val="1"/>
          <w:trHeight w:val="828" w:hRule="atLeast"/>
          <w:tblHeader w:val="0"/>
        </w:trPr>
        <w:tc>
          <w:tcPr>
            <w:vAlign w:val="center"/>
          </w:tcPr>
          <w:p w:rsidR="00000000" w:rsidDel="00000000" w:rsidP="00000000" w:rsidRDefault="00000000" w:rsidRPr="00000000" w14:paraId="00000017">
            <w:pPr>
              <w:ind w:left="57" w:right="57" w:firstLine="0"/>
              <w:jc w:val="center"/>
              <w:rPr>
                <w:sz w:val="20"/>
                <w:szCs w:val="20"/>
              </w:rPr>
            </w:pPr>
            <w:r w:rsidDel="00000000" w:rsidR="00000000" w:rsidRPr="00000000">
              <w:rPr>
                <w:sz w:val="20"/>
                <w:szCs w:val="20"/>
                <w:rtl w:val="0"/>
              </w:rPr>
              <w:t xml:space="preserve">f3c7</w:t>
            </w:r>
          </w:p>
        </w:tc>
        <w:tc>
          <w:tcPr>
            <w:vAlign w:val="center"/>
          </w:tcPr>
          <w:p w:rsidR="00000000" w:rsidDel="00000000" w:rsidP="00000000" w:rsidRDefault="00000000" w:rsidRPr="00000000" w14:paraId="00000018">
            <w:pPr>
              <w:ind w:left="57" w:right="57" w:firstLine="0"/>
              <w:jc w:val="center"/>
              <w:rPr>
                <w:sz w:val="20"/>
                <w:szCs w:val="20"/>
              </w:rPr>
            </w:pPr>
            <w:r w:rsidDel="00000000" w:rsidR="00000000" w:rsidRPr="00000000">
              <w:rPr>
                <w:sz w:val="20"/>
                <w:szCs w:val="20"/>
                <w:rtl w:val="0"/>
              </w:rPr>
              <w:t xml:space="preserve">f3c8</w:t>
            </w:r>
          </w:p>
        </w:tc>
        <w:tc>
          <w:tcPr>
            <w:vAlign w:val="center"/>
          </w:tcPr>
          <w:p w:rsidR="00000000" w:rsidDel="00000000" w:rsidP="00000000" w:rsidRDefault="00000000" w:rsidRPr="00000000" w14:paraId="00000019">
            <w:pPr>
              <w:ind w:left="57" w:right="57" w:firstLine="0"/>
              <w:jc w:val="center"/>
              <w:rPr>
                <w:sz w:val="20"/>
                <w:szCs w:val="20"/>
              </w:rPr>
            </w:pPr>
            <w:r w:rsidDel="00000000" w:rsidR="00000000" w:rsidRPr="00000000">
              <w:rPr>
                <w:sz w:val="20"/>
                <w:szCs w:val="20"/>
                <w:rtl w:val="0"/>
              </w:rPr>
              <w:t xml:space="preserve">f3c9</w:t>
            </w:r>
          </w:p>
        </w:tc>
      </w:tr>
      <w:tr>
        <w:trPr>
          <w:cantSplit w:val="1"/>
          <w:trHeight w:val="411" w:hRule="atLeast"/>
          <w:tblHeader w:val="0"/>
        </w:trPr>
        <w:tc>
          <w:tcPr>
            <w:gridSpan w:val="3"/>
            <w:vAlign w:val="center"/>
          </w:tcPr>
          <w:p w:rsidR="00000000" w:rsidDel="00000000" w:rsidP="00000000" w:rsidRDefault="00000000" w:rsidRPr="00000000" w14:paraId="0000001A">
            <w:pPr>
              <w:jc w:val="center"/>
              <w:rPr>
                <w:rFonts w:ascii="文鼎粗魏碑" w:cs="文鼎粗魏碑" w:eastAsia="文鼎粗魏碑" w:hAnsi="文鼎粗魏碑"/>
              </w:rPr>
            </w:pPr>
            <w:r w:rsidDel="00000000" w:rsidR="00000000" w:rsidRPr="00000000">
              <w:rPr>
                <w:rFonts w:ascii="文鼎粗魏碑" w:cs="文鼎粗魏碑" w:eastAsia="文鼎粗魏碑" w:hAnsi="文鼎粗魏碑"/>
                <w:rtl w:val="0"/>
              </w:rPr>
              <w:t xml:space="preserve">Street</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3394392</wp:posOffset>
                </wp:positionH>
                <wp:positionV relativeFrom="paragraph">
                  <wp:posOffset>2013268</wp:posOffset>
                </wp:positionV>
                <wp:extent cx="1889125" cy="213360"/>
                <wp:effectExtent b="0" l="0" r="0" t="0"/>
                <wp:wrapSquare wrapText="bothSides" distB="0" distT="0" distL="114300" distR="114300"/>
                <wp:docPr id="8" name=""/>
                <a:graphic>
                  <a:graphicData uri="http://schemas.microsoft.com/office/word/2010/wordprocessingShape">
                    <wps:wsp>
                      <wps:cNvSpPr/>
                      <wps:cNvPr id="9" name="Shape 9"/>
                      <wps:spPr>
                        <a:xfrm>
                          <a:off x="4406200" y="3678083"/>
                          <a:ext cx="1879600" cy="2038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Figure 2: 2x3 floor layout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3394392</wp:posOffset>
                </wp:positionH>
                <wp:positionV relativeFrom="paragraph">
                  <wp:posOffset>2013268</wp:posOffset>
                </wp:positionV>
                <wp:extent cx="1889125" cy="213360"/>
                <wp:effectExtent b="0" l="0" r="0" t="0"/>
                <wp:wrapSquare wrapText="bothSides" distB="0" distT="0" distL="114300" distR="11430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889125" cy="213360"/>
                        </a:xfrm>
                        <a:prstGeom prst="rect"/>
                        <a:ln/>
                      </pic:spPr>
                    </pic:pic>
                  </a:graphicData>
                </a:graphic>
              </wp:anchor>
            </w:drawing>
          </mc:Fallback>
        </mc:AlternateContent>
      </w:r>
    </w:p>
    <w:tbl>
      <w:tblPr>
        <w:tblStyle w:val="Table3"/>
        <w:tblW w:w="2652.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84"/>
        <w:gridCol w:w="884"/>
        <w:tblGridChange w:id="0">
          <w:tblGrid>
            <w:gridCol w:w="884"/>
            <w:gridCol w:w="884"/>
            <w:gridCol w:w="884"/>
          </w:tblGrid>
        </w:tblGridChange>
      </w:tblGrid>
      <w:tr>
        <w:trPr>
          <w:cantSplit w:val="0"/>
          <w:tblHeader w:val="0"/>
        </w:trPr>
        <w:tc>
          <w:tcPr>
            <w:vAlign w:val="center"/>
          </w:tcPr>
          <w:p w:rsidR="00000000" w:rsidDel="00000000" w:rsidP="00000000" w:rsidRDefault="00000000" w:rsidRPr="00000000" w14:paraId="0000001E">
            <w:pPr>
              <w:jc w:val="center"/>
              <w:rPr/>
            </w:pPr>
            <w:r w:rsidDel="00000000" w:rsidR="00000000" w:rsidRPr="00000000">
              <w:rPr>
                <w:rtl w:val="0"/>
              </w:rPr>
              <w:t xml:space="preserve">f3c4</w:t>
            </w:r>
          </w:p>
        </w:tc>
        <w:tc>
          <w:tcPr>
            <w:shd w:fill="00b050" w:val="clear"/>
            <w:vAlign w:val="center"/>
          </w:tcPr>
          <w:p w:rsidR="00000000" w:rsidDel="00000000" w:rsidP="00000000" w:rsidRDefault="00000000" w:rsidRPr="00000000" w14:paraId="0000001F">
            <w:pPr>
              <w:jc w:val="center"/>
              <w:rPr/>
            </w:pPr>
            <w:r w:rsidDel="00000000" w:rsidR="00000000" w:rsidRPr="00000000">
              <w:rPr>
                <w:rtl w:val="0"/>
              </w:rPr>
              <w:t xml:space="preserve">f3c5</w:t>
            </w:r>
          </w:p>
        </w:tc>
        <w:tc>
          <w:tcPr>
            <w:vAlign w:val="center"/>
          </w:tcPr>
          <w:p w:rsidR="00000000" w:rsidDel="00000000" w:rsidP="00000000" w:rsidRDefault="00000000" w:rsidRPr="00000000" w14:paraId="00000020">
            <w:pPr>
              <w:jc w:val="center"/>
              <w:rPr/>
            </w:pPr>
            <w:r w:rsidDel="00000000" w:rsidR="00000000" w:rsidRPr="00000000">
              <w:rPr>
                <w:rtl w:val="0"/>
              </w:rPr>
              <w:t xml:space="preserve">f3c6</w:t>
            </w:r>
          </w:p>
        </w:tc>
      </w:tr>
      <w:tr>
        <w:trPr>
          <w:cantSplit w:val="0"/>
          <w:tblHeader w:val="0"/>
        </w:trPr>
        <w:tc>
          <w:tcPr>
            <w:vAlign w:val="center"/>
          </w:tcPr>
          <w:p w:rsidR="00000000" w:rsidDel="00000000" w:rsidP="00000000" w:rsidRDefault="00000000" w:rsidRPr="00000000" w14:paraId="00000021">
            <w:pPr>
              <w:jc w:val="center"/>
              <w:rPr/>
            </w:pPr>
            <w:r w:rsidDel="00000000" w:rsidR="00000000" w:rsidRPr="00000000">
              <w:rPr>
                <w:rtl w:val="0"/>
              </w:rPr>
              <w:t xml:space="preserve">f3c7</w:t>
            </w:r>
          </w:p>
        </w:tc>
        <w:tc>
          <w:tcPr>
            <w:vAlign w:val="center"/>
          </w:tcPr>
          <w:p w:rsidR="00000000" w:rsidDel="00000000" w:rsidP="00000000" w:rsidRDefault="00000000" w:rsidRPr="00000000" w14:paraId="00000022">
            <w:pPr>
              <w:jc w:val="center"/>
              <w:rPr/>
            </w:pPr>
            <w:r w:rsidDel="00000000" w:rsidR="00000000" w:rsidRPr="00000000">
              <w:rPr>
                <w:rtl w:val="0"/>
              </w:rPr>
              <w:t xml:space="preserve">f3c8</w:t>
            </w:r>
          </w:p>
        </w:tc>
        <w:tc>
          <w:tcPr>
            <w:vAlign w:val="center"/>
          </w:tcPr>
          <w:p w:rsidR="00000000" w:rsidDel="00000000" w:rsidP="00000000" w:rsidRDefault="00000000" w:rsidRPr="00000000" w14:paraId="00000023">
            <w:pPr>
              <w:jc w:val="center"/>
              <w:rPr/>
            </w:pPr>
            <w:r w:rsidDel="00000000" w:rsidR="00000000" w:rsidRPr="00000000">
              <w:rPr>
                <w:rtl w:val="0"/>
              </w:rPr>
              <w:t xml:space="preserve">f3c9</w:t>
            </w:r>
          </w:p>
        </w:tc>
      </w:tr>
      <w:tr>
        <w:trPr>
          <w:cantSplit w:val="0"/>
          <w:tblHeader w:val="0"/>
        </w:trPr>
        <w:tc>
          <w:tcPr>
            <w:gridSpan w:val="3"/>
            <w:vAlign w:val="center"/>
          </w:tcPr>
          <w:p w:rsidR="00000000" w:rsidDel="00000000" w:rsidP="00000000" w:rsidRDefault="00000000" w:rsidRPr="00000000" w14:paraId="00000024">
            <w:pPr>
              <w:jc w:val="center"/>
              <w:rPr/>
            </w:pPr>
            <w:r w:rsidDel="00000000" w:rsidR="00000000" w:rsidRPr="00000000">
              <w:rPr>
                <w:rtl w:val="0"/>
              </w:rPr>
              <w:t xml:space="preserve">Street</w:t>
            </w:r>
          </w:p>
        </w:tc>
      </w:tr>
    </w:tbl>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cells are numbered as i.e. f3c1, f3c2, …. f3c8, f3c9 starting from upper left corner of the layout grid to lower right corner of the layout grid. “f” represents “floor”, “c” represents “cell”. Each cell is a 6m x 3m x 2.7m (length x width x height) space. The 6m for the length of the vehicle, the 3m for the width of the vehicle and the 2.7m for the height of the parking cell. To include firefighting regulations required installations, it may take about 0.4 meters out of the 2.7-meter height under the ceiling. Also, the thickness of the floor may take 0.2 meters off the 2.7-meter height. The net height will be around 2.1 meter. Because the vehicles will be lifted a little bit up by the Vehicle Moving Robot (abbreviated as VMR here after) when moving positions, a 0.1m will be spared as the buffer, then the cell can accommodate any vehicle lower than 200 cm.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3422333</wp:posOffset>
                </wp:positionH>
                <wp:positionV relativeFrom="paragraph">
                  <wp:posOffset>856520</wp:posOffset>
                </wp:positionV>
                <wp:extent cx="1804035" cy="243205"/>
                <wp:effectExtent b="0" l="0" r="0" t="0"/>
                <wp:wrapSquare wrapText="bothSides" distB="0" distT="0" distL="114300" distR="114300"/>
                <wp:docPr id="5" name=""/>
                <a:graphic>
                  <a:graphicData uri="http://schemas.microsoft.com/office/word/2010/wordprocessingShape">
                    <wps:wsp>
                      <wps:cNvSpPr/>
                      <wps:cNvPr id="6" name="Shape 6"/>
                      <wps:spPr>
                        <a:xfrm>
                          <a:off x="4448745" y="3663160"/>
                          <a:ext cx="1794510" cy="23368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Figure 1: 3x3 floor layout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3422333</wp:posOffset>
                </wp:positionH>
                <wp:positionV relativeFrom="paragraph">
                  <wp:posOffset>856520</wp:posOffset>
                </wp:positionV>
                <wp:extent cx="1804035" cy="243205"/>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804035" cy="243205"/>
                        </a:xfrm>
                        <a:prstGeom prst="rect"/>
                        <a:ln/>
                      </pic:spPr>
                    </pic:pic>
                  </a:graphicData>
                </a:graphic>
              </wp:anchor>
            </w:drawing>
          </mc:Fallback>
        </mc:AlternateConten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74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2"/>
        <w:gridCol w:w="582"/>
        <w:gridCol w:w="582"/>
        <w:tblGridChange w:id="0">
          <w:tblGrid>
            <w:gridCol w:w="582"/>
            <w:gridCol w:w="582"/>
            <w:gridCol w:w="582"/>
          </w:tblGrid>
        </w:tblGridChange>
      </w:tblGrid>
      <w:tr>
        <w:trPr>
          <w:cantSplit w:val="1"/>
          <w:trHeight w:val="841" w:hRule="atLeast"/>
          <w:tblHeader w:val="0"/>
        </w:trPr>
        <w:tc>
          <w:tcPr>
            <w:vAlign w:val="center"/>
          </w:tcPr>
          <w:p w:rsidR="00000000" w:rsidDel="00000000" w:rsidP="00000000" w:rsidRDefault="00000000" w:rsidRPr="00000000" w14:paraId="00000029">
            <w:pPr>
              <w:ind w:left="57" w:right="57" w:firstLine="0"/>
              <w:jc w:val="center"/>
              <w:rPr>
                <w:sz w:val="20"/>
                <w:szCs w:val="20"/>
              </w:rPr>
            </w:pPr>
            <w:r w:rsidDel="00000000" w:rsidR="00000000" w:rsidRPr="00000000">
              <w:rPr>
                <w:sz w:val="20"/>
                <w:szCs w:val="20"/>
                <w:rtl w:val="0"/>
              </w:rPr>
              <w:t xml:space="preserve">f3c4</w:t>
            </w:r>
          </w:p>
        </w:tc>
        <w:tc>
          <w:tcPr>
            <w:shd w:fill="00b050" w:val="clear"/>
            <w:vAlign w:val="center"/>
          </w:tcPr>
          <w:p w:rsidR="00000000" w:rsidDel="00000000" w:rsidP="00000000" w:rsidRDefault="00000000" w:rsidRPr="00000000" w14:paraId="0000002A">
            <w:pPr>
              <w:ind w:left="57" w:right="57" w:firstLine="0"/>
              <w:jc w:val="center"/>
              <w:rPr>
                <w:sz w:val="20"/>
                <w:szCs w:val="20"/>
              </w:rPr>
            </w:pPr>
            <w:r w:rsidDel="00000000" w:rsidR="00000000" w:rsidRPr="00000000">
              <w:rPr>
                <w:sz w:val="20"/>
                <w:szCs w:val="20"/>
                <w:rtl w:val="0"/>
              </w:rPr>
              <w:t xml:space="preserve">f3c5</w:t>
            </w:r>
          </w:p>
        </w:tc>
        <w:tc>
          <w:tcPr>
            <w:vAlign w:val="center"/>
          </w:tcPr>
          <w:p w:rsidR="00000000" w:rsidDel="00000000" w:rsidP="00000000" w:rsidRDefault="00000000" w:rsidRPr="00000000" w14:paraId="0000002B">
            <w:pPr>
              <w:ind w:left="57" w:right="57" w:firstLine="0"/>
              <w:jc w:val="center"/>
              <w:rPr>
                <w:sz w:val="20"/>
                <w:szCs w:val="20"/>
              </w:rPr>
            </w:pPr>
            <w:r w:rsidDel="00000000" w:rsidR="00000000" w:rsidRPr="00000000">
              <w:rPr>
                <w:sz w:val="20"/>
                <w:szCs w:val="20"/>
                <w:rtl w:val="0"/>
              </w:rPr>
              <w:t xml:space="preserve">f3c6</w:t>
            </w:r>
          </w:p>
        </w:tc>
      </w:tr>
      <w:tr>
        <w:trPr>
          <w:cantSplit w:val="1"/>
          <w:trHeight w:val="844" w:hRule="atLeast"/>
          <w:tblHeader w:val="0"/>
        </w:trPr>
        <w:tc>
          <w:tcPr>
            <w:vAlign w:val="center"/>
          </w:tcPr>
          <w:p w:rsidR="00000000" w:rsidDel="00000000" w:rsidP="00000000" w:rsidRDefault="00000000" w:rsidRPr="00000000" w14:paraId="0000002C">
            <w:pPr>
              <w:ind w:left="57" w:right="57" w:firstLine="0"/>
              <w:jc w:val="center"/>
              <w:rPr>
                <w:sz w:val="20"/>
                <w:szCs w:val="20"/>
              </w:rPr>
            </w:pPr>
            <w:r w:rsidDel="00000000" w:rsidR="00000000" w:rsidRPr="00000000">
              <w:rPr>
                <w:sz w:val="20"/>
                <w:szCs w:val="20"/>
                <w:rtl w:val="0"/>
              </w:rPr>
              <w:t xml:space="preserve">f3c7</w:t>
            </w:r>
          </w:p>
        </w:tc>
        <w:tc>
          <w:tcPr>
            <w:vAlign w:val="center"/>
          </w:tcPr>
          <w:p w:rsidR="00000000" w:rsidDel="00000000" w:rsidP="00000000" w:rsidRDefault="00000000" w:rsidRPr="00000000" w14:paraId="0000002D">
            <w:pPr>
              <w:ind w:left="57" w:right="57" w:firstLine="0"/>
              <w:jc w:val="center"/>
              <w:rPr>
                <w:sz w:val="20"/>
                <w:szCs w:val="20"/>
              </w:rPr>
            </w:pPr>
            <w:r w:rsidDel="00000000" w:rsidR="00000000" w:rsidRPr="00000000">
              <w:rPr>
                <w:sz w:val="20"/>
                <w:szCs w:val="20"/>
                <w:rtl w:val="0"/>
              </w:rPr>
              <w:t xml:space="preserve">f3c8</w:t>
            </w:r>
          </w:p>
        </w:tc>
        <w:tc>
          <w:tcPr>
            <w:vAlign w:val="center"/>
          </w:tcPr>
          <w:p w:rsidR="00000000" w:rsidDel="00000000" w:rsidP="00000000" w:rsidRDefault="00000000" w:rsidRPr="00000000" w14:paraId="0000002E">
            <w:pPr>
              <w:ind w:left="57" w:right="57" w:firstLine="0"/>
              <w:jc w:val="center"/>
              <w:rPr>
                <w:sz w:val="20"/>
                <w:szCs w:val="20"/>
              </w:rPr>
            </w:pPr>
            <w:r w:rsidDel="00000000" w:rsidR="00000000" w:rsidRPr="00000000">
              <w:rPr>
                <w:sz w:val="20"/>
                <w:szCs w:val="20"/>
                <w:rtl w:val="0"/>
              </w:rPr>
              <w:t xml:space="preserve">f3c9</w:t>
            </w:r>
          </w:p>
        </w:tc>
      </w:tr>
      <w:tr>
        <w:trPr>
          <w:cantSplit w:val="1"/>
          <w:trHeight w:val="411" w:hRule="atLeast"/>
          <w:tblHeader w:val="0"/>
        </w:trPr>
        <w:tc>
          <w:tcPr>
            <w:gridSpan w:val="3"/>
            <w:vAlign w:val="center"/>
          </w:tcPr>
          <w:p w:rsidR="00000000" w:rsidDel="00000000" w:rsidP="00000000" w:rsidRDefault="00000000" w:rsidRPr="00000000" w14:paraId="0000002F">
            <w:pPr>
              <w:jc w:val="center"/>
              <w:rPr>
                <w:rFonts w:ascii="文鼎粗魏碑" w:cs="文鼎粗魏碑" w:eastAsia="文鼎粗魏碑" w:hAnsi="文鼎粗魏碑"/>
              </w:rPr>
            </w:pPr>
            <w:r w:rsidDel="00000000" w:rsidR="00000000" w:rsidRPr="00000000">
              <w:rPr>
                <w:rFonts w:ascii="文鼎粗魏碑" w:cs="文鼎粗魏碑" w:eastAsia="文鼎粗魏碑" w:hAnsi="文鼎粗魏碑"/>
                <w:rtl w:val="0"/>
              </w:rPr>
              <w:t xml:space="preserve">Street</w:t>
            </w:r>
          </w:p>
        </w:tc>
      </w:tr>
    </w:tbl>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c5 cell (the green cell of each Figures) is the elevator well and thus making 8/9 (3x3) or 5/6 (2x3) of the floor area be available parking spaces. That is 88.89% or 83.33% utilization ratio of the area.</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two considered configurations of the elevator, double-deck and triple-deck. On each deck, there is a VMR stationed on board. We can also assign numbers to the decks and VMRs on board. The uppermost one is D1 stationed with VMR1, then D2, D3 with VMR2, VMR3. Using plural decks is to increase the transport quantity in one vertical elevator trip and act as buffer cells when unblocking the blocked corner cell vehicle. When the parking tower is very packed, the corner cell vehicle could be blocked. When the blocked vehicle is called for outbound operation, the double/triple-deck elevator will have to use one of the deck as a buffer cell, letting the VMR on that deck to remove one of the blocker (c2 and c4 can block c1, etc.) back to the buffer deck first, then move up/down the elevator decks to align another available empty deck with the designated floor and then use VMR to retrieve the corner blocked vehicle to the empty elevator deck. That is the basic way to retrieve a blocked corner vehicle.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3984942</wp:posOffset>
                </wp:positionH>
                <wp:positionV relativeFrom="paragraph">
                  <wp:posOffset>510222</wp:posOffset>
                </wp:positionV>
                <wp:extent cx="1276350" cy="489585"/>
                <wp:effectExtent b="0" l="0" r="0" t="0"/>
                <wp:wrapSquare wrapText="bothSides" distB="0" distT="0" distL="114300" distR="114300"/>
                <wp:docPr id="2" name=""/>
                <a:graphic>
                  <a:graphicData uri="http://schemas.microsoft.com/office/word/2010/wordprocessingShape">
                    <wps:wsp>
                      <wps:cNvSpPr/>
                      <wps:cNvPr id="3" name="Shape 3"/>
                      <wps:spPr>
                        <a:xfrm>
                          <a:off x="4712588" y="3539970"/>
                          <a:ext cx="1266825" cy="4800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Figure 4:2x3 Short side facing street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3984942</wp:posOffset>
                </wp:positionH>
                <wp:positionV relativeFrom="paragraph">
                  <wp:posOffset>510222</wp:posOffset>
                </wp:positionV>
                <wp:extent cx="1276350" cy="48958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6350" cy="489585"/>
                        </a:xfrm>
                        <a:prstGeom prst="rect"/>
                        <a:ln/>
                      </pic:spPr>
                    </pic:pic>
                  </a:graphicData>
                </a:graphic>
              </wp:anchor>
            </w:drawing>
          </mc:Fallback>
        </mc:AlternateConten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3x3 and 2x3 configurations, only one buffer deck is needed to retrieve the corner blocked vehicle (Shallow Blocked Vehicles, blocked by only one layer of vehicle, abbreviated as SBV here after). For 5x5 configuration, two buffer decks are needed to retrieve a deep blocked vehicle (Deep Blocked Vehicles, blocked by two layers of vehicle, abbreviated as DBV here after).</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let the double/triple-deck elevator to be able to retrieve the blocked corner vehicle of the highest floor and release the vehicle carried on D1 to exit at first floor, there should be a penthouse/basement of one/two floors higher/deeper than the highest/first floor for double/triple-deck elevator.</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Suppose cell 8’s edge of the tower is facing the entrance/exist street. There could be two possible orientations of the parking cells. One is with the car length side facing the street (like Figure 1 and Figure 2), the other is with the car width side facing the street (like Figure 3 and Figure 4). The elevator deck can rotate so the VMRs won’t have to rotate. The elevator can only align another deck to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after this deck is rotated back to its original direction.</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Simulation parameters. Assume that the elevator’s vertical speed is 0.9 meters per second, the VMR can move 1.5 meters per second in all directions with or without carrying a vehicle. It needs 10 seconds for VMRs to grip and release the vehicle. It takes 6 seconds for the deck to rotate 90 degrees.</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algorithm should avoid empty blocked conner cell from happening. Never produce the condition of an empty blocked corner cell that exhausts the available parking cells.</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elevator’s height is the same floor height as 2.7 meters. It has the same 60 cm space below the ceiling of the deck. But the 60 cm space of the elevator deck doesn’t need to be installed with firefighting installations. But we have the requirement of making the deck rotate so to receive the inbound and outbound vehicles. 60 cm high of 3x6 meter space may serve the rotation purpose by installing mechanical machinery to do it. So, the elevator decks can be in charge of the rotating, VMRs just in charge of crab like Manhattan transport.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3475422</wp:posOffset>
                </wp:positionH>
                <wp:positionV relativeFrom="paragraph">
                  <wp:posOffset>2405949</wp:posOffset>
                </wp:positionV>
                <wp:extent cx="1815465" cy="260350"/>
                <wp:effectExtent b="0" l="0" r="0" t="0"/>
                <wp:wrapSquare wrapText="bothSides" distB="0" distT="0" distL="114300" distR="114300"/>
                <wp:docPr id="1" name=""/>
                <a:graphic>
                  <a:graphicData uri="http://schemas.microsoft.com/office/word/2010/wordprocessingShape">
                    <wps:wsp>
                      <wps:cNvSpPr/>
                      <wps:cNvPr id="2" name="Shape 2"/>
                      <wps:spPr>
                        <a:xfrm>
                          <a:off x="4443030" y="3654588"/>
                          <a:ext cx="1805940" cy="2508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Figure 6:PPs for 2x3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3475422</wp:posOffset>
                </wp:positionH>
                <wp:positionV relativeFrom="paragraph">
                  <wp:posOffset>2405949</wp:posOffset>
                </wp:positionV>
                <wp:extent cx="1815465" cy="2603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815465" cy="260350"/>
                        </a:xfrm>
                        <a:prstGeom prst="rect"/>
                        <a:ln/>
                      </pic:spPr>
                    </pic:pic>
                  </a:graphicData>
                </a:graphic>
              </wp:anchor>
            </w:drawing>
          </mc:Fallback>
        </mc:AlternateContent>
      </w:r>
    </w:p>
    <w:tbl>
      <w:tblPr>
        <w:tblStyle w:val="Table5"/>
        <w:tblW w:w="2625.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397"/>
        <w:gridCol w:w="878"/>
        <w:gridCol w:w="433"/>
        <w:gridCol w:w="496"/>
        <w:tblGridChange w:id="0">
          <w:tblGrid>
            <w:gridCol w:w="421"/>
            <w:gridCol w:w="397"/>
            <w:gridCol w:w="878"/>
            <w:gridCol w:w="433"/>
            <w:gridCol w:w="496"/>
          </w:tblGrid>
        </w:tblGridChange>
      </w:tblGrid>
      <w:tr>
        <w:trPr>
          <w:cantSplit w:val="0"/>
          <w:tblHeader w:val="0"/>
        </w:trPr>
        <w:tc>
          <w:tcPr>
            <w:vMerge w:val="restart"/>
            <w:shd w:fill="ffff00" w:val="clear"/>
            <w:vAlign w:val="center"/>
          </w:tcPr>
          <w:p w:rsidR="00000000" w:rsidDel="00000000" w:rsidP="00000000" w:rsidRDefault="00000000" w:rsidRPr="00000000" w14:paraId="0000003B">
            <w:pPr>
              <w:ind w:left="113" w:right="113" w:firstLine="0"/>
              <w:jc w:val="center"/>
              <w:rPr/>
            </w:pPr>
            <w:r w:rsidDel="00000000" w:rsidR="00000000" w:rsidRPr="00000000">
              <w:rPr>
                <w:rtl w:val="0"/>
              </w:rPr>
              <w:t xml:space="preserve">PP4</w:t>
            </w:r>
          </w:p>
        </w:tc>
        <w:tc>
          <w:tcPr>
            <w:vMerge w:val="restart"/>
            <w:shd w:fill="ffff00" w:val="clear"/>
            <w:vAlign w:val="center"/>
          </w:tcPr>
          <w:p w:rsidR="00000000" w:rsidDel="00000000" w:rsidP="00000000" w:rsidRDefault="00000000" w:rsidRPr="00000000" w14:paraId="0000003C">
            <w:pPr>
              <w:ind w:left="113" w:right="113" w:firstLine="0"/>
              <w:jc w:val="center"/>
              <w:rPr/>
            </w:pPr>
            <w:r w:rsidDel="00000000" w:rsidR="00000000" w:rsidRPr="00000000">
              <w:rPr>
                <w:rtl w:val="0"/>
              </w:rPr>
              <w:t xml:space="preserve">PP3</w:t>
            </w:r>
          </w:p>
        </w:tc>
        <w:tc>
          <w:tcPr>
            <w:shd w:fill="00b050" w:val="clear"/>
            <w:vAlign w:val="center"/>
          </w:tcPr>
          <w:p w:rsidR="00000000" w:rsidDel="00000000" w:rsidP="00000000" w:rsidRDefault="00000000" w:rsidRPr="00000000" w14:paraId="0000003D">
            <w:pPr>
              <w:jc w:val="center"/>
              <w:rPr/>
            </w:pPr>
            <w:r w:rsidDel="00000000" w:rsidR="00000000" w:rsidRPr="00000000">
              <w:rPr>
                <w:rtl w:val="0"/>
              </w:rPr>
              <w:t xml:space="preserve">f1c5</w:t>
            </w:r>
          </w:p>
        </w:tc>
        <w:tc>
          <w:tcPr>
            <w:vMerge w:val="restart"/>
            <w:shd w:fill="ffff00" w:val="clear"/>
            <w:vAlign w:val="center"/>
          </w:tcPr>
          <w:p w:rsidR="00000000" w:rsidDel="00000000" w:rsidP="00000000" w:rsidRDefault="00000000" w:rsidRPr="00000000" w14:paraId="0000003E">
            <w:pPr>
              <w:ind w:left="113" w:right="113" w:firstLine="0"/>
              <w:jc w:val="center"/>
              <w:rPr/>
            </w:pPr>
            <w:r w:rsidDel="00000000" w:rsidR="00000000" w:rsidRPr="00000000">
              <w:rPr>
                <w:rtl w:val="0"/>
              </w:rPr>
              <w:t xml:space="preserve">PP2</w:t>
            </w:r>
          </w:p>
        </w:tc>
        <w:tc>
          <w:tcPr>
            <w:vMerge w:val="restart"/>
            <w:shd w:fill="ffff00" w:val="clear"/>
            <w:vAlign w:val="center"/>
          </w:tcPr>
          <w:p w:rsidR="00000000" w:rsidDel="00000000" w:rsidP="00000000" w:rsidRDefault="00000000" w:rsidRPr="00000000" w14:paraId="0000003F">
            <w:pPr>
              <w:ind w:left="113" w:right="113" w:firstLine="0"/>
              <w:jc w:val="center"/>
              <w:rPr/>
            </w:pPr>
            <w:r w:rsidDel="00000000" w:rsidR="00000000" w:rsidRPr="00000000">
              <w:rPr>
                <w:rtl w:val="0"/>
              </w:rPr>
              <w:t xml:space="preserve">PP1</w:t>
            </w:r>
          </w:p>
        </w:tc>
      </w:tr>
      <w:tr>
        <w:trPr>
          <w:cantSplit w:val="0"/>
          <w:tblHeader w:val="0"/>
        </w:trPr>
        <w:tc>
          <w:tcPr>
            <w:vMerge w:val="continue"/>
            <w:shd w:fill="ffff00"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ffff00"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42">
            <w:pPr>
              <w:jc w:val="center"/>
              <w:rPr/>
            </w:pPr>
            <w:r w:rsidDel="00000000" w:rsidR="00000000" w:rsidRPr="00000000">
              <w:rPr>
                <w:rtl w:val="0"/>
              </w:rPr>
              <w:t xml:space="preserve">f1c8</w:t>
            </w:r>
          </w:p>
        </w:tc>
        <w:tc>
          <w:tcPr>
            <w:vMerge w:val="continue"/>
            <w:shd w:fill="ffff00"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ffff00" w:val="cle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gridSpan w:val="5"/>
            <w:vAlign w:val="center"/>
          </w:tcPr>
          <w:p w:rsidR="00000000" w:rsidDel="00000000" w:rsidP="00000000" w:rsidRDefault="00000000" w:rsidRPr="00000000" w14:paraId="00000045">
            <w:pPr>
              <w:jc w:val="center"/>
              <w:rPr>
                <w:rFonts w:ascii="文鼎粗魏碑" w:cs="文鼎粗魏碑" w:eastAsia="文鼎粗魏碑" w:hAnsi="文鼎粗魏碑"/>
              </w:rPr>
            </w:pPr>
            <w:r w:rsidDel="00000000" w:rsidR="00000000" w:rsidRPr="00000000">
              <w:rPr>
                <w:rFonts w:ascii="文鼎粗魏碑" w:cs="文鼎粗魏碑" w:eastAsia="文鼎粗魏碑" w:hAnsi="文鼎粗魏碑"/>
                <w:rtl w:val="0"/>
              </w:rPr>
              <w:t xml:space="preserve">Street</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3436938</wp:posOffset>
                </wp:positionH>
                <wp:positionV relativeFrom="paragraph">
                  <wp:posOffset>1215708</wp:posOffset>
                </wp:positionV>
                <wp:extent cx="1854200" cy="251460"/>
                <wp:effectExtent b="0" l="0" r="0" t="0"/>
                <wp:wrapSquare wrapText="bothSides" distB="0" distT="0" distL="114300" distR="114300"/>
                <wp:docPr id="7" name=""/>
                <a:graphic>
                  <a:graphicData uri="http://schemas.microsoft.com/office/word/2010/wordprocessingShape">
                    <wps:wsp>
                      <wps:cNvSpPr/>
                      <wps:cNvPr id="8" name="Shape 8"/>
                      <wps:spPr>
                        <a:xfrm>
                          <a:off x="4423663" y="3659033"/>
                          <a:ext cx="1844675" cy="2419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Figure 5: PPs for 3x3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3436938</wp:posOffset>
                </wp:positionH>
                <wp:positionV relativeFrom="paragraph">
                  <wp:posOffset>1215708</wp:posOffset>
                </wp:positionV>
                <wp:extent cx="1854200" cy="251460"/>
                <wp:effectExtent b="0" l="0" r="0" t="0"/>
                <wp:wrapSquare wrapText="bothSides" distB="0" distT="0" distL="114300" distR="11430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854200" cy="251460"/>
                        </a:xfrm>
                        <a:prstGeom prst="rect"/>
                        <a:ln/>
                      </pic:spPr>
                    </pic:pic>
                  </a:graphicData>
                </a:graphic>
              </wp:anchor>
            </w:drawing>
          </mc:Fallback>
        </mc:AlternateContent>
      </w:r>
    </w:p>
    <w:tbl>
      <w:tblPr>
        <w:tblStyle w:val="Table6"/>
        <w:tblW w:w="2625.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397"/>
        <w:gridCol w:w="878"/>
        <w:gridCol w:w="433"/>
        <w:gridCol w:w="496"/>
        <w:tblGridChange w:id="0">
          <w:tblGrid>
            <w:gridCol w:w="421"/>
            <w:gridCol w:w="397"/>
            <w:gridCol w:w="878"/>
            <w:gridCol w:w="433"/>
            <w:gridCol w:w="496"/>
          </w:tblGrid>
        </w:tblGridChange>
      </w:tblGrid>
      <w:tr>
        <w:trPr>
          <w:cantSplit w:val="0"/>
          <w:tblHeader w:val="0"/>
        </w:trPr>
        <w:tc>
          <w:tcPr>
            <w:gridSpan w:val="2"/>
            <w:vAlign w:val="center"/>
          </w:tcPr>
          <w:p w:rsidR="00000000" w:rsidDel="00000000" w:rsidP="00000000" w:rsidRDefault="00000000" w:rsidRPr="00000000" w14:paraId="0000004B">
            <w:pPr>
              <w:jc w:val="center"/>
              <w:rPr/>
            </w:pPr>
            <w:r w:rsidDel="00000000" w:rsidR="00000000" w:rsidRPr="00000000">
              <w:rPr>
                <w:rtl w:val="0"/>
              </w:rPr>
              <w:t xml:space="preserve">f1c1</w:t>
            </w:r>
          </w:p>
        </w:tc>
        <w:tc>
          <w:tcPr>
            <w:vAlign w:val="center"/>
          </w:tcPr>
          <w:p w:rsidR="00000000" w:rsidDel="00000000" w:rsidP="00000000" w:rsidRDefault="00000000" w:rsidRPr="00000000" w14:paraId="0000004D">
            <w:pPr>
              <w:jc w:val="center"/>
              <w:rPr/>
            </w:pPr>
            <w:r w:rsidDel="00000000" w:rsidR="00000000" w:rsidRPr="00000000">
              <w:rPr>
                <w:rtl w:val="0"/>
              </w:rPr>
              <w:t xml:space="preserve">f1c2</w:t>
            </w:r>
          </w:p>
        </w:tc>
        <w:tc>
          <w:tcPr>
            <w:gridSpan w:val="2"/>
            <w:vAlign w:val="center"/>
          </w:tcPr>
          <w:p w:rsidR="00000000" w:rsidDel="00000000" w:rsidP="00000000" w:rsidRDefault="00000000" w:rsidRPr="00000000" w14:paraId="0000004E">
            <w:pPr>
              <w:jc w:val="center"/>
              <w:rPr/>
            </w:pPr>
            <w:r w:rsidDel="00000000" w:rsidR="00000000" w:rsidRPr="00000000">
              <w:rPr>
                <w:rtl w:val="0"/>
              </w:rPr>
              <w:t xml:space="preserve">f1c3</w:t>
            </w:r>
          </w:p>
        </w:tc>
      </w:tr>
      <w:tr>
        <w:trPr>
          <w:cantSplit w:val="0"/>
          <w:tblHeader w:val="0"/>
        </w:trPr>
        <w:tc>
          <w:tcPr>
            <w:vMerge w:val="restart"/>
            <w:shd w:fill="ffff00" w:val="clear"/>
            <w:vAlign w:val="center"/>
          </w:tcPr>
          <w:p w:rsidR="00000000" w:rsidDel="00000000" w:rsidP="00000000" w:rsidRDefault="00000000" w:rsidRPr="00000000" w14:paraId="00000050">
            <w:pPr>
              <w:ind w:left="113" w:right="113" w:firstLine="0"/>
              <w:jc w:val="center"/>
              <w:rPr/>
            </w:pPr>
            <w:r w:rsidDel="00000000" w:rsidR="00000000" w:rsidRPr="00000000">
              <w:rPr>
                <w:rtl w:val="0"/>
              </w:rPr>
              <w:t xml:space="preserve">PP4</w:t>
            </w:r>
          </w:p>
        </w:tc>
        <w:tc>
          <w:tcPr>
            <w:vMerge w:val="restart"/>
            <w:shd w:fill="ffff00" w:val="clear"/>
            <w:vAlign w:val="center"/>
          </w:tcPr>
          <w:p w:rsidR="00000000" w:rsidDel="00000000" w:rsidP="00000000" w:rsidRDefault="00000000" w:rsidRPr="00000000" w14:paraId="00000051">
            <w:pPr>
              <w:ind w:left="113" w:right="113" w:firstLine="0"/>
              <w:jc w:val="center"/>
              <w:rPr/>
            </w:pPr>
            <w:r w:rsidDel="00000000" w:rsidR="00000000" w:rsidRPr="00000000">
              <w:rPr>
                <w:rtl w:val="0"/>
              </w:rPr>
              <w:t xml:space="preserve">PP3</w:t>
            </w:r>
          </w:p>
        </w:tc>
        <w:tc>
          <w:tcPr>
            <w:shd w:fill="00b050" w:val="clear"/>
            <w:vAlign w:val="center"/>
          </w:tcPr>
          <w:p w:rsidR="00000000" w:rsidDel="00000000" w:rsidP="00000000" w:rsidRDefault="00000000" w:rsidRPr="00000000" w14:paraId="00000052">
            <w:pPr>
              <w:jc w:val="center"/>
              <w:rPr/>
            </w:pPr>
            <w:r w:rsidDel="00000000" w:rsidR="00000000" w:rsidRPr="00000000">
              <w:rPr>
                <w:rtl w:val="0"/>
              </w:rPr>
              <w:t xml:space="preserve">f1c5</w:t>
            </w:r>
          </w:p>
        </w:tc>
        <w:tc>
          <w:tcPr>
            <w:vMerge w:val="restart"/>
            <w:shd w:fill="ffff00" w:val="clear"/>
            <w:vAlign w:val="center"/>
          </w:tcPr>
          <w:p w:rsidR="00000000" w:rsidDel="00000000" w:rsidP="00000000" w:rsidRDefault="00000000" w:rsidRPr="00000000" w14:paraId="00000053">
            <w:pPr>
              <w:ind w:left="113" w:right="113" w:firstLine="0"/>
              <w:jc w:val="center"/>
              <w:rPr/>
            </w:pPr>
            <w:r w:rsidDel="00000000" w:rsidR="00000000" w:rsidRPr="00000000">
              <w:rPr>
                <w:rtl w:val="0"/>
              </w:rPr>
              <w:t xml:space="preserve">PP2</w:t>
            </w:r>
          </w:p>
        </w:tc>
        <w:tc>
          <w:tcPr>
            <w:vMerge w:val="restart"/>
            <w:shd w:fill="ffff00" w:val="clear"/>
            <w:vAlign w:val="center"/>
          </w:tcPr>
          <w:p w:rsidR="00000000" w:rsidDel="00000000" w:rsidP="00000000" w:rsidRDefault="00000000" w:rsidRPr="00000000" w14:paraId="00000054">
            <w:pPr>
              <w:ind w:left="113" w:right="113" w:firstLine="0"/>
              <w:jc w:val="center"/>
              <w:rPr/>
            </w:pPr>
            <w:r w:rsidDel="00000000" w:rsidR="00000000" w:rsidRPr="00000000">
              <w:rPr>
                <w:rtl w:val="0"/>
              </w:rPr>
              <w:t xml:space="preserve">PP1</w:t>
            </w:r>
          </w:p>
        </w:tc>
      </w:tr>
      <w:tr>
        <w:trPr>
          <w:cantSplit w:val="0"/>
          <w:tblHeader w:val="0"/>
        </w:trPr>
        <w:tc>
          <w:tcPr>
            <w:vMerge w:val="continue"/>
            <w:shd w:fill="ffff00" w:val="cle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ffff00" w:val="cle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57">
            <w:pPr>
              <w:jc w:val="center"/>
              <w:rPr/>
            </w:pPr>
            <w:r w:rsidDel="00000000" w:rsidR="00000000" w:rsidRPr="00000000">
              <w:rPr>
                <w:rtl w:val="0"/>
              </w:rPr>
              <w:t xml:space="preserve">f1c8</w:t>
            </w:r>
          </w:p>
        </w:tc>
        <w:tc>
          <w:tcPr>
            <w:vMerge w:val="continue"/>
            <w:shd w:fill="ffff00" w:val="cle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ffff00" w:val="cle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gridSpan w:val="5"/>
            <w:vAlign w:val="center"/>
          </w:tcPr>
          <w:p w:rsidR="00000000" w:rsidDel="00000000" w:rsidP="00000000" w:rsidRDefault="00000000" w:rsidRPr="00000000" w14:paraId="0000005A">
            <w:pPr>
              <w:jc w:val="center"/>
              <w:rPr>
                <w:rFonts w:ascii="文鼎粗魏碑" w:cs="文鼎粗魏碑" w:eastAsia="文鼎粗魏碑" w:hAnsi="文鼎粗魏碑"/>
              </w:rPr>
            </w:pPr>
            <w:r w:rsidDel="00000000" w:rsidR="00000000" w:rsidRPr="00000000">
              <w:rPr>
                <w:rFonts w:ascii="文鼎粗魏碑" w:cs="文鼎粗魏碑" w:eastAsia="文鼎粗魏碑" w:hAnsi="文鼎粗魏碑"/>
                <w:rtl w:val="0"/>
              </w:rPr>
              <w:t xml:space="preserve">Street</w:t>
            </w:r>
          </w:p>
        </w:tc>
      </w:tr>
    </w:tbl>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 the first floor of the parking tower, if the car length side facing the street, for 3x3 configuration, c4 pair with c7 can form two parallel Preparation Positions (abbreviated as PPs here after) (PP4 and PP3), c6 pair with c9 can form another two parallel PPs (PP1 and PP2) which are 90 degrees from the direction of the parking cells in the parking tower. The PPs are the buffer positions for the inbound and outbound vehicles on the first floor to enhance the efficiency of the elevator and queues of inbound and outbound. C8 alone with C5, C2 provides the space for elevator decks to turn the inbound/outbound vehicles in an appropriate direction before/after exit/entering elevator decks. For 2x3 configuration (without C1-C3 cells), C4 paired with C7 and C6 paired with C9 to also provide 4 parallel PPs (with also 90-degree difference from the orientation of the parking cells).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174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2"/>
        <w:gridCol w:w="582"/>
        <w:gridCol w:w="582"/>
        <w:tblGridChange w:id="0">
          <w:tblGrid>
            <w:gridCol w:w="582"/>
            <w:gridCol w:w="582"/>
            <w:gridCol w:w="582"/>
          </w:tblGrid>
        </w:tblGridChange>
      </w:tblGrid>
      <w:tr>
        <w:trPr>
          <w:cantSplit w:val="1"/>
          <w:trHeight w:val="841" w:hRule="atLeast"/>
          <w:tblHeader w:val="0"/>
        </w:trPr>
        <w:tc>
          <w:tcPr>
            <w:vAlign w:val="center"/>
          </w:tcPr>
          <w:p w:rsidR="00000000" w:rsidDel="00000000" w:rsidP="00000000" w:rsidRDefault="00000000" w:rsidRPr="00000000" w14:paraId="00000061">
            <w:pPr>
              <w:ind w:left="57" w:right="57" w:firstLine="0"/>
              <w:jc w:val="center"/>
              <w:rPr>
                <w:sz w:val="20"/>
                <w:szCs w:val="20"/>
              </w:rPr>
            </w:pPr>
            <w:r w:rsidDel="00000000" w:rsidR="00000000" w:rsidRPr="00000000">
              <w:rPr>
                <w:sz w:val="20"/>
                <w:szCs w:val="20"/>
                <w:rtl w:val="0"/>
              </w:rPr>
              <w:t xml:space="preserve">f1c1</w:t>
            </w:r>
          </w:p>
        </w:tc>
        <w:tc>
          <w:tcPr>
            <w:vAlign w:val="center"/>
          </w:tcPr>
          <w:p w:rsidR="00000000" w:rsidDel="00000000" w:rsidP="00000000" w:rsidRDefault="00000000" w:rsidRPr="00000000" w14:paraId="00000062">
            <w:pPr>
              <w:ind w:left="57" w:right="57" w:firstLine="0"/>
              <w:jc w:val="center"/>
              <w:rPr>
                <w:sz w:val="20"/>
                <w:szCs w:val="20"/>
              </w:rPr>
            </w:pPr>
            <w:r w:rsidDel="00000000" w:rsidR="00000000" w:rsidRPr="00000000">
              <w:rPr>
                <w:sz w:val="20"/>
                <w:szCs w:val="20"/>
                <w:rtl w:val="0"/>
              </w:rPr>
              <w:t xml:space="preserve">f1c2</w:t>
            </w:r>
          </w:p>
        </w:tc>
        <w:tc>
          <w:tcPr>
            <w:vAlign w:val="center"/>
          </w:tcPr>
          <w:p w:rsidR="00000000" w:rsidDel="00000000" w:rsidP="00000000" w:rsidRDefault="00000000" w:rsidRPr="00000000" w14:paraId="00000063">
            <w:pPr>
              <w:ind w:left="57" w:right="57" w:firstLine="0"/>
              <w:jc w:val="center"/>
              <w:rPr>
                <w:sz w:val="20"/>
                <w:szCs w:val="20"/>
              </w:rPr>
            </w:pPr>
            <w:r w:rsidDel="00000000" w:rsidR="00000000" w:rsidRPr="00000000">
              <w:rPr>
                <w:sz w:val="20"/>
                <w:szCs w:val="20"/>
                <w:rtl w:val="0"/>
              </w:rPr>
              <w:t xml:space="preserve">f1c3</w:t>
            </w:r>
          </w:p>
        </w:tc>
      </w:tr>
      <w:tr>
        <w:trPr>
          <w:cantSplit w:val="1"/>
          <w:trHeight w:val="844" w:hRule="atLeast"/>
          <w:tblHeader w:val="0"/>
        </w:trPr>
        <w:tc>
          <w:tcPr>
            <w:shd w:fill="ffff00" w:val="clear"/>
            <w:vAlign w:val="center"/>
          </w:tcPr>
          <w:p w:rsidR="00000000" w:rsidDel="00000000" w:rsidP="00000000" w:rsidRDefault="00000000" w:rsidRPr="00000000" w14:paraId="00000064">
            <w:pPr>
              <w:ind w:left="57" w:right="57" w:firstLine="0"/>
              <w:jc w:val="center"/>
              <w:rPr>
                <w:sz w:val="20"/>
                <w:szCs w:val="20"/>
              </w:rPr>
            </w:pPr>
            <w:r w:rsidDel="00000000" w:rsidR="00000000" w:rsidRPr="00000000">
              <w:rPr>
                <w:sz w:val="20"/>
                <w:szCs w:val="20"/>
                <w:rtl w:val="0"/>
              </w:rPr>
              <w:t xml:space="preserve">PP3</w:t>
            </w:r>
          </w:p>
        </w:tc>
        <w:tc>
          <w:tcPr>
            <w:shd w:fill="00b050" w:val="clear"/>
            <w:vAlign w:val="center"/>
          </w:tcPr>
          <w:p w:rsidR="00000000" w:rsidDel="00000000" w:rsidP="00000000" w:rsidRDefault="00000000" w:rsidRPr="00000000" w14:paraId="00000065">
            <w:pPr>
              <w:ind w:left="57" w:right="57" w:firstLine="0"/>
              <w:jc w:val="center"/>
              <w:rPr>
                <w:sz w:val="20"/>
                <w:szCs w:val="20"/>
              </w:rPr>
            </w:pPr>
            <w:r w:rsidDel="00000000" w:rsidR="00000000" w:rsidRPr="00000000">
              <w:rPr>
                <w:sz w:val="20"/>
                <w:szCs w:val="20"/>
                <w:rtl w:val="0"/>
              </w:rPr>
              <w:t xml:space="preserve">f1c5</w:t>
            </w:r>
          </w:p>
        </w:tc>
        <w:tc>
          <w:tcPr>
            <w:shd w:fill="ffff00" w:val="clear"/>
            <w:vAlign w:val="center"/>
          </w:tcPr>
          <w:p w:rsidR="00000000" w:rsidDel="00000000" w:rsidP="00000000" w:rsidRDefault="00000000" w:rsidRPr="00000000" w14:paraId="00000066">
            <w:pPr>
              <w:ind w:left="57" w:right="57" w:firstLine="0"/>
              <w:jc w:val="center"/>
              <w:rPr>
                <w:sz w:val="20"/>
                <w:szCs w:val="20"/>
              </w:rPr>
            </w:pPr>
            <w:r w:rsidDel="00000000" w:rsidR="00000000" w:rsidRPr="00000000">
              <w:rPr>
                <w:sz w:val="20"/>
                <w:szCs w:val="20"/>
                <w:rtl w:val="0"/>
              </w:rPr>
              <w:t xml:space="preserve">PP1</w:t>
            </w:r>
          </w:p>
        </w:tc>
      </w:tr>
      <w:tr>
        <w:trPr>
          <w:cantSplit w:val="1"/>
          <w:trHeight w:val="828" w:hRule="atLeast"/>
          <w:tblHeader w:val="0"/>
        </w:trPr>
        <w:tc>
          <w:tcPr>
            <w:shd w:fill="ffff00" w:val="clear"/>
            <w:vAlign w:val="center"/>
          </w:tcPr>
          <w:p w:rsidR="00000000" w:rsidDel="00000000" w:rsidP="00000000" w:rsidRDefault="00000000" w:rsidRPr="00000000" w14:paraId="00000067">
            <w:pPr>
              <w:ind w:left="57" w:right="57" w:firstLine="0"/>
              <w:jc w:val="center"/>
              <w:rPr>
                <w:sz w:val="20"/>
                <w:szCs w:val="20"/>
              </w:rPr>
            </w:pPr>
            <w:r w:rsidDel="00000000" w:rsidR="00000000" w:rsidRPr="00000000">
              <w:rPr>
                <w:sz w:val="20"/>
                <w:szCs w:val="20"/>
                <w:rtl w:val="0"/>
              </w:rPr>
              <w:t xml:space="preserve">PP4</w:t>
            </w:r>
          </w:p>
        </w:tc>
        <w:tc>
          <w:tcPr>
            <w:vAlign w:val="center"/>
          </w:tcPr>
          <w:p w:rsidR="00000000" w:rsidDel="00000000" w:rsidP="00000000" w:rsidRDefault="00000000" w:rsidRPr="00000000" w14:paraId="00000068">
            <w:pPr>
              <w:ind w:left="57" w:right="57" w:firstLine="0"/>
              <w:jc w:val="center"/>
              <w:rPr>
                <w:sz w:val="20"/>
                <w:szCs w:val="20"/>
              </w:rPr>
            </w:pPr>
            <w:r w:rsidDel="00000000" w:rsidR="00000000" w:rsidRPr="00000000">
              <w:rPr>
                <w:sz w:val="20"/>
                <w:szCs w:val="20"/>
                <w:rtl w:val="0"/>
              </w:rPr>
              <w:t xml:space="preserve">f1c8</w:t>
            </w:r>
          </w:p>
        </w:tc>
        <w:tc>
          <w:tcPr>
            <w:shd w:fill="ffff00" w:val="clear"/>
            <w:vAlign w:val="center"/>
          </w:tcPr>
          <w:p w:rsidR="00000000" w:rsidDel="00000000" w:rsidP="00000000" w:rsidRDefault="00000000" w:rsidRPr="00000000" w14:paraId="00000069">
            <w:pPr>
              <w:ind w:left="57" w:right="57" w:firstLine="0"/>
              <w:jc w:val="center"/>
              <w:rPr>
                <w:sz w:val="20"/>
                <w:szCs w:val="20"/>
              </w:rPr>
            </w:pPr>
            <w:r w:rsidDel="00000000" w:rsidR="00000000" w:rsidRPr="00000000">
              <w:rPr>
                <w:sz w:val="20"/>
                <w:szCs w:val="20"/>
                <w:rtl w:val="0"/>
              </w:rPr>
              <w:t xml:space="preserve">PP2</w:t>
            </w:r>
          </w:p>
        </w:tc>
      </w:tr>
      <w:tr>
        <w:trPr>
          <w:cantSplit w:val="1"/>
          <w:trHeight w:val="411" w:hRule="atLeast"/>
          <w:tblHeader w:val="0"/>
        </w:trPr>
        <w:tc>
          <w:tcPr>
            <w:gridSpan w:val="3"/>
            <w:vAlign w:val="center"/>
          </w:tcPr>
          <w:p w:rsidR="00000000" w:rsidDel="00000000" w:rsidP="00000000" w:rsidRDefault="00000000" w:rsidRPr="00000000" w14:paraId="0000006A">
            <w:pPr>
              <w:jc w:val="center"/>
              <w:rPr>
                <w:rFonts w:ascii="文鼎粗魏碑" w:cs="文鼎粗魏碑" w:eastAsia="文鼎粗魏碑" w:hAnsi="文鼎粗魏碑"/>
              </w:rPr>
            </w:pPr>
            <w:r w:rsidDel="00000000" w:rsidR="00000000" w:rsidRPr="00000000">
              <w:rPr>
                <w:rFonts w:ascii="文鼎粗魏碑" w:cs="文鼎粗魏碑" w:eastAsia="文鼎粗魏碑" w:hAnsi="文鼎粗魏碑"/>
                <w:rtl w:val="0"/>
              </w:rPr>
              <w:t xml:space="preserve">Street</w:t>
            </w:r>
          </w:p>
        </w:tc>
      </w:tr>
    </w:tbl>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Figure 5 shows, cells 1 and 3 are some spared cells of first floor. They can function as a) office and control room, b) storage for spare VMR &amp; tools, c) generator and power storage batteries, and d) highest privilege (company) parking positions. But, not for 2x3 configuration.</w:t>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the parking tower of 3x3 and car width facing street configuration, first floor c4/c7 and c6/c9 would be the 4 sequential PPs. The same goes for a parking tower of 2x3 and short side facing the street. (Figure 7)</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3x3 and 2x3 configurations, double-deck elevator would be the standard facility although they could also be provided with triple-deck elevator. But for 5x5 configuration, the triple-deck elevator must be the standard because double-deck elevator cannot be used.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3911917</wp:posOffset>
                </wp:positionH>
                <wp:positionV relativeFrom="paragraph">
                  <wp:posOffset>940753</wp:posOffset>
                </wp:positionV>
                <wp:extent cx="1310640" cy="255905"/>
                <wp:effectExtent b="0" l="0" r="0" t="0"/>
                <wp:wrapSquare wrapText="bothSides" distB="0" distT="0" distL="114300" distR="114300"/>
                <wp:docPr id="6" name=""/>
                <a:graphic>
                  <a:graphicData uri="http://schemas.microsoft.com/office/word/2010/wordprocessingShape">
                    <wps:wsp>
                      <wps:cNvSpPr/>
                      <wps:cNvPr id="7" name="Shape 7"/>
                      <wps:spPr>
                        <a:xfrm>
                          <a:off x="4695443" y="3656810"/>
                          <a:ext cx="1301115" cy="24638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Figure 7: Sequential PPs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3911917</wp:posOffset>
                </wp:positionH>
                <wp:positionV relativeFrom="paragraph">
                  <wp:posOffset>940753</wp:posOffset>
                </wp:positionV>
                <wp:extent cx="1310640" cy="255905"/>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310640" cy="255905"/>
                        </a:xfrm>
                        <a:prstGeom prst="rect"/>
                        <a:ln/>
                      </pic:spPr>
                    </pic:pic>
                  </a:graphicData>
                </a:graphic>
              </wp:anchor>
            </w:drawing>
          </mc:Fallback>
        </mc:AlternateContent>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judge whether there is a queue for inbound vehicles, the physical vehicles parked on PPs could be the switch to turn the inbound queue on. </w:t>
      </w:r>
      <w:bookmarkStart w:colFirst="0" w:colLast="0" w:name="2pp2fkv6h2nk"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3x3 and 2x3 configurations with double-deck elevator, the PPs should be arranged into 2 designated inbound and 2 designated outbound to paired with the double-deck elevator.</w:t>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3x3 and 2x3 configurations with triple deck elevator, the PPs should be dynamically arranged from 1 to 3 for both inbound and outbound according to the outbound waiting queue. Basic inbound PP is 3, basic outbound PP is 1. The rule for dynamic swapping PPs from inbound to outbound is as follows.</w:t>
      </w:r>
    </w:p>
    <w:p w:rsidR="00000000" w:rsidDel="00000000" w:rsidP="00000000" w:rsidRDefault="00000000" w:rsidRPr="00000000" w14:paraId="0000007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queue of outbound becomes 3, after the coming elevator trip (defined as back to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and launch again) leaves for its missions, one of the inbound vehicle PP will be changed to an outbound vehicle PP. That is when the outbound waiting queue is equal to 3, there become 2 inbound PPs and 2 outbound PPs.</w:t>
      </w:r>
    </w:p>
    <w:p w:rsidR="00000000" w:rsidDel="00000000" w:rsidP="00000000" w:rsidRDefault="00000000" w:rsidRPr="00000000" w14:paraId="0000007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the outbound waiting queue is equal to 6, PPs will become 1 inbound PP and 3 outbound PPs. Once the queue is down to less than 6, the system will return a PP to inbound, and if less than 3, return another PP and back to only 1.</w:t>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outbound queue is known by the system as the moment a driver keys in the license number from the keypad of the system.</w:t>
      </w:r>
    </w:p>
    <w:p w:rsidR="00000000" w:rsidDel="00000000" w:rsidP="00000000" w:rsidRDefault="00000000" w:rsidRPr="00000000" w14:paraId="000000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Before the elevator moves to another deck either up or down, all VMRs must be back to the decks already.</w:t>
      </w:r>
    </w:p>
    <w:p w:rsidR="00000000" w:rsidDel="00000000" w:rsidP="00000000" w:rsidRDefault="00000000" w:rsidRPr="00000000" w14:paraId="00000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principle of choosing positions for inbound vehicles is to Minimize the Total Retrieving Time (abbreviated as MTRT here after) of all existing vehicles in the parking tower plus the incoming one after the incoming one is supposedly anchored.</w:t>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elevator will go back to first floor when there is no queue from both inbound and outbound. All VMRs have their correspondent deck as home, and the home of the elevator is at the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with the highest deck aligned to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w:t>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Every elevator starting from the first floor, the aim is to minimizing the total travel time to accomplish both the inbound and outbound missions within the limit of the surrounding physical situations (buffer decks, PP numbers, etc.)</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the elevator stops at certain floor with decks aligned to multi-floors, VMRs can do jobs at the same time if required on the floor it is on. For example, when the triple deck elevator is parked at 6,7,8 floor, VMR1 can do some moving job if needed on floor 8, VMR2 can do certain moving job on floor 7 if needed and VMR3 can do certain moving job on floor 6 if needed at the same time. But the elevator can only move to other floors after all VMRs finish their jobs and back to their designated decks already.</w:t>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VMRs receive their jobs through wireless connection from the control center in the tower via protocol.</w:t>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VMRs should have enough power to run the whole day job without charging. So, during the off-peak period, namely midnight, when VMRs are back to the stationed deck, they will be fully charged for the next busy day.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4083367</wp:posOffset>
                </wp:positionH>
                <wp:positionV relativeFrom="paragraph">
                  <wp:posOffset>2093810</wp:posOffset>
                </wp:positionV>
                <wp:extent cx="1165860" cy="494030"/>
                <wp:effectExtent b="0" l="0" r="0" t="0"/>
                <wp:wrapSquare wrapText="bothSides" distB="0" distT="0" distL="114300" distR="114300"/>
                <wp:docPr id="9" name=""/>
                <a:graphic>
                  <a:graphicData uri="http://schemas.microsoft.com/office/word/2010/wordprocessingShape">
                    <wps:wsp>
                      <wps:cNvSpPr/>
                      <wps:cNvPr id="10" name="Shape 10"/>
                      <wps:spPr>
                        <a:xfrm>
                          <a:off x="4767833" y="3537748"/>
                          <a:ext cx="1156335" cy="48450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Figure 8: Extreme case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4083367</wp:posOffset>
                </wp:positionH>
                <wp:positionV relativeFrom="paragraph">
                  <wp:posOffset>2093810</wp:posOffset>
                </wp:positionV>
                <wp:extent cx="1165860" cy="494030"/>
                <wp:effectExtent b="0" l="0" r="0" t="0"/>
                <wp:wrapSquare wrapText="bothSides" distB="0" distT="0" distL="114300" distR="11430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165860" cy="494030"/>
                        </a:xfrm>
                        <a:prstGeom prst="rect"/>
                        <a:ln/>
                      </pic:spPr>
                    </pic:pic>
                  </a:graphicData>
                </a:graphic>
              </wp:anchor>
            </w:drawing>
          </mc:Fallback>
        </mc:AlternateContent>
      </w:r>
    </w:p>
    <w:tbl>
      <w:tblPr>
        <w:tblStyle w:val="Table8"/>
        <w:tblW w:w="1164.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2"/>
        <w:gridCol w:w="582"/>
        <w:tblGridChange w:id="0">
          <w:tblGrid>
            <w:gridCol w:w="582"/>
            <w:gridCol w:w="582"/>
          </w:tblGrid>
        </w:tblGridChange>
      </w:tblGrid>
      <w:tr>
        <w:trPr>
          <w:cantSplit w:val="1"/>
          <w:trHeight w:val="841" w:hRule="atLeast"/>
          <w:tblHeader w:val="0"/>
        </w:trPr>
        <w:tc>
          <w:tcPr>
            <w:vAlign w:val="center"/>
          </w:tcPr>
          <w:p w:rsidR="00000000" w:rsidDel="00000000" w:rsidP="00000000" w:rsidRDefault="00000000" w:rsidRPr="00000000" w14:paraId="0000007D">
            <w:pPr>
              <w:ind w:left="57" w:right="57" w:firstLine="0"/>
              <w:jc w:val="center"/>
              <w:rPr>
                <w:sz w:val="20"/>
                <w:szCs w:val="20"/>
              </w:rPr>
            </w:pPr>
            <w:r w:rsidDel="00000000" w:rsidR="00000000" w:rsidRPr="00000000">
              <w:rPr>
                <w:sz w:val="20"/>
                <w:szCs w:val="20"/>
                <w:rtl w:val="0"/>
              </w:rPr>
              <w:t xml:space="preserve">f1c2</w:t>
            </w:r>
          </w:p>
        </w:tc>
        <w:tc>
          <w:tcPr>
            <w:vAlign w:val="center"/>
          </w:tcPr>
          <w:p w:rsidR="00000000" w:rsidDel="00000000" w:rsidP="00000000" w:rsidRDefault="00000000" w:rsidRPr="00000000" w14:paraId="0000007E">
            <w:pPr>
              <w:ind w:left="57" w:right="57" w:firstLine="0"/>
              <w:jc w:val="center"/>
              <w:rPr>
                <w:sz w:val="20"/>
                <w:szCs w:val="20"/>
              </w:rPr>
            </w:pPr>
            <w:r w:rsidDel="00000000" w:rsidR="00000000" w:rsidRPr="00000000">
              <w:rPr>
                <w:sz w:val="20"/>
                <w:szCs w:val="20"/>
                <w:rtl w:val="0"/>
              </w:rPr>
              <w:t xml:space="preserve">f1c3</w:t>
            </w:r>
          </w:p>
        </w:tc>
      </w:tr>
      <w:tr>
        <w:trPr>
          <w:cantSplit w:val="1"/>
          <w:trHeight w:val="844" w:hRule="atLeast"/>
          <w:tblHeader w:val="0"/>
        </w:trPr>
        <w:tc>
          <w:tcPr>
            <w:shd w:fill="00b050" w:val="clear"/>
            <w:vAlign w:val="center"/>
          </w:tcPr>
          <w:p w:rsidR="00000000" w:rsidDel="00000000" w:rsidP="00000000" w:rsidRDefault="00000000" w:rsidRPr="00000000" w14:paraId="0000007F">
            <w:pPr>
              <w:ind w:left="57" w:right="57" w:firstLine="0"/>
              <w:jc w:val="center"/>
              <w:rPr>
                <w:sz w:val="20"/>
                <w:szCs w:val="20"/>
              </w:rPr>
            </w:pPr>
            <w:r w:rsidDel="00000000" w:rsidR="00000000" w:rsidRPr="00000000">
              <w:rPr>
                <w:sz w:val="20"/>
                <w:szCs w:val="20"/>
                <w:rtl w:val="0"/>
              </w:rPr>
              <w:t xml:space="preserve">f1c5</w:t>
            </w:r>
          </w:p>
        </w:tc>
        <w:tc>
          <w:tcPr>
            <w:shd w:fill="ffff00" w:val="clear"/>
            <w:vAlign w:val="center"/>
          </w:tcPr>
          <w:p w:rsidR="00000000" w:rsidDel="00000000" w:rsidP="00000000" w:rsidRDefault="00000000" w:rsidRPr="00000000" w14:paraId="00000080">
            <w:pPr>
              <w:ind w:left="57" w:right="57" w:firstLine="0"/>
              <w:jc w:val="center"/>
              <w:rPr>
                <w:sz w:val="20"/>
                <w:szCs w:val="20"/>
              </w:rPr>
            </w:pPr>
            <w:r w:rsidDel="00000000" w:rsidR="00000000" w:rsidRPr="00000000">
              <w:rPr>
                <w:sz w:val="20"/>
                <w:szCs w:val="20"/>
                <w:rtl w:val="0"/>
              </w:rPr>
              <w:t xml:space="preserve">PP1</w:t>
            </w:r>
          </w:p>
        </w:tc>
      </w:tr>
      <w:tr>
        <w:trPr>
          <w:cantSplit w:val="1"/>
          <w:trHeight w:val="828" w:hRule="atLeast"/>
          <w:tblHeader w:val="0"/>
        </w:trPr>
        <w:tc>
          <w:tcPr>
            <w:vAlign w:val="center"/>
          </w:tcPr>
          <w:p w:rsidR="00000000" w:rsidDel="00000000" w:rsidP="00000000" w:rsidRDefault="00000000" w:rsidRPr="00000000" w14:paraId="00000081">
            <w:pPr>
              <w:ind w:left="57" w:right="57" w:firstLine="0"/>
              <w:jc w:val="center"/>
              <w:rPr>
                <w:sz w:val="20"/>
                <w:szCs w:val="20"/>
              </w:rPr>
            </w:pPr>
            <w:r w:rsidDel="00000000" w:rsidR="00000000" w:rsidRPr="00000000">
              <w:rPr>
                <w:sz w:val="20"/>
                <w:szCs w:val="20"/>
                <w:rtl w:val="0"/>
              </w:rPr>
              <w:t xml:space="preserve">f1c8</w:t>
            </w:r>
          </w:p>
        </w:tc>
        <w:tc>
          <w:tcPr>
            <w:shd w:fill="ffff00" w:val="clear"/>
            <w:vAlign w:val="center"/>
          </w:tcPr>
          <w:p w:rsidR="00000000" w:rsidDel="00000000" w:rsidP="00000000" w:rsidRDefault="00000000" w:rsidRPr="00000000" w14:paraId="00000082">
            <w:pPr>
              <w:ind w:left="57" w:right="57" w:firstLine="0"/>
              <w:jc w:val="center"/>
              <w:rPr>
                <w:sz w:val="20"/>
                <w:szCs w:val="20"/>
              </w:rPr>
            </w:pPr>
            <w:r w:rsidDel="00000000" w:rsidR="00000000" w:rsidRPr="00000000">
              <w:rPr>
                <w:sz w:val="20"/>
                <w:szCs w:val="20"/>
                <w:rtl w:val="0"/>
              </w:rPr>
              <w:t xml:space="preserve">PP2</w:t>
            </w:r>
          </w:p>
        </w:tc>
      </w:tr>
      <w:tr>
        <w:trPr>
          <w:cantSplit w:val="1"/>
          <w:trHeight w:val="411" w:hRule="atLeast"/>
          <w:tblHeader w:val="0"/>
        </w:trPr>
        <w:tc>
          <w:tcPr>
            <w:gridSpan w:val="2"/>
            <w:vAlign w:val="center"/>
          </w:tcPr>
          <w:p w:rsidR="00000000" w:rsidDel="00000000" w:rsidP="00000000" w:rsidRDefault="00000000" w:rsidRPr="00000000" w14:paraId="00000083">
            <w:pPr>
              <w:jc w:val="center"/>
              <w:rPr>
                <w:rFonts w:ascii="文鼎粗魏碑" w:cs="文鼎粗魏碑" w:eastAsia="文鼎粗魏碑" w:hAnsi="文鼎粗魏碑"/>
              </w:rPr>
            </w:pPr>
            <w:r w:rsidDel="00000000" w:rsidR="00000000" w:rsidRPr="00000000">
              <w:rPr>
                <w:rFonts w:ascii="文鼎粗魏碑" w:cs="文鼎粗魏碑" w:eastAsia="文鼎粗魏碑" w:hAnsi="文鼎粗魏碑"/>
                <w:rtl w:val="0"/>
              </w:rPr>
              <w:t xml:space="preserve">Street</w:t>
            </w:r>
          </w:p>
        </w:tc>
      </w:tr>
    </w:tbl>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parallel PPs are different from sequential PPs. Parallel PPs can be independently driven in and out by the drivers directly without waiting for the other PP. Sequential PPs for inbound, the inner PP should be fulfilled first for the outer PP to be fulfilled so to utilize both. Sequential PPs for outbound, the outer PP’s vehicle should be driven away before the inner vehicle can be driven away. Let’s assume that drivers leave their vehicles after parked on the inbound PPs and drive their vehicle away from the outbound PPs cost both 60 seconds for the convenient of calculating simulation. So, for parallel PPs, it takes only 60 seconds to clear all PPs either for inbound or outbound, but it will cost more than 60 seconds but not 120 seconds for sequential PPs to be cleared. Let’s just assume that it takes 80 seconds for both sequential PPs to be cleared for simulation convenient.</w:t>
      </w:r>
    </w:p>
    <w:p w:rsidR="00000000" w:rsidDel="00000000" w:rsidP="00000000" w:rsidRDefault="00000000" w:rsidRPr="00000000" w14:paraId="000000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drivers parking onto either parallel PPs or sequential PPs are happening when the elevator is going up for the missions it requires. Also, the drivers drive their outbound vehicles away at the same time. So, whether the system is with parallel PPs or sequential PPs, the time the elevator doing missions digested the PP exchange time cause usually the elevator mission’s time is longer than PPs’ time. Only if the elevator trip is less than 80 seconds or 60 seconds, the parallel/sequential difference will have effect on operations.</w:t>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very extreme case is a 2x3 tower with car width side facing the street and the land width is less than 9 meters (Figure 8). Only a pair of sequential PPs can exist. The cell f1c8 will be forced to act like a potential outbound PP to further accelerate the inbound and outbound processes. The rest would be the same as described in other cases.</w:t>
      </w:r>
    </w:p>
    <w:p w:rsidR="00000000" w:rsidDel="00000000" w:rsidP="00000000" w:rsidRDefault="00000000" w:rsidRPr="00000000" w14:paraId="000000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will be automatic sliding doors sliding up and down to open and close the PP of inbound and outbound. When the inbound PPs are fulfilled or partially fulfilled but the system waits for enough time for more vehicles but there is no more, the sliding door will close. The elevator on first floor with VMRs will get the inbound vehicles on the PPs to the elevator decks so the elevator can launch for its missions. Once the elevator leaves for mission, the inbound PP doors will slide up and open for more inbound vehicles. So, the Inbound PPs filling logic is not real time, it has to wait after the previous batch is done. Same for the outbound PPs, when vehicles on the outbound PPs are driven away by the drivers, the PP doors will slide down to close the outbound PPs, waiting for the elevator and VMRs to bring more outbound vehicles to be put on the outbound PPs. When all outbound vehicles of the just coming down elevator had been safely put on the outbound PPs, the sliding door of outbound PP will open for the vehicles to leave. The time for opening and closing sliding door can be assumed as 5 seconds, PPs of inbound and outbound work in batches.</w:t>
      </w:r>
    </w:p>
    <w:p w:rsidR="00000000" w:rsidDel="00000000" w:rsidP="00000000" w:rsidRDefault="00000000" w:rsidRPr="00000000" w14:paraId="000000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While there are vehicles waiting on the inbound PPs, once the elevator arrives the first floor and VMR moves the just retrieved vehicle onto the outbound PP, the VMR can go directly to the inbound PP and get an inbound vehicle to the empty deck if the next elevator trip needs without go back to the deck first. A time saving way to do.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3236913</wp:posOffset>
                </wp:positionH>
                <wp:positionV relativeFrom="paragraph">
                  <wp:posOffset>1571943</wp:posOffset>
                </wp:positionV>
                <wp:extent cx="2063115" cy="255905"/>
                <wp:effectExtent b="0" l="0" r="0" t="0"/>
                <wp:wrapSquare wrapText="bothSides" distB="0" distT="0" distL="114300" distR="114300"/>
                <wp:docPr id="3" name=""/>
                <a:graphic>
                  <a:graphicData uri="http://schemas.microsoft.com/office/word/2010/wordprocessingShape">
                    <wps:wsp>
                      <wps:cNvSpPr/>
                      <wps:cNvPr id="4" name="Shape 4"/>
                      <wps:spPr>
                        <a:xfrm>
                          <a:off x="4319205" y="3656810"/>
                          <a:ext cx="2053590" cy="24638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Figure 9 : 5x5 model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3236913</wp:posOffset>
                </wp:positionH>
                <wp:positionV relativeFrom="paragraph">
                  <wp:posOffset>1571943</wp:posOffset>
                </wp:positionV>
                <wp:extent cx="2063115" cy="255905"/>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063115" cy="255905"/>
                        </a:xfrm>
                        <a:prstGeom prst="rect"/>
                        <a:ln/>
                      </pic:spPr>
                    </pic:pic>
                  </a:graphicData>
                </a:graphic>
              </wp:anchor>
            </w:drawing>
          </mc:Fallback>
        </mc:AlternateContent>
      </w:r>
    </w:p>
    <w:tbl>
      <w:tblPr>
        <w:tblStyle w:val="Table9"/>
        <w:tblW w:w="2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8"/>
        <w:gridCol w:w="588"/>
        <w:gridCol w:w="588"/>
        <w:gridCol w:w="588"/>
        <w:gridCol w:w="588"/>
        <w:tblGridChange w:id="0">
          <w:tblGrid>
            <w:gridCol w:w="588"/>
            <w:gridCol w:w="588"/>
            <w:gridCol w:w="588"/>
            <w:gridCol w:w="588"/>
            <w:gridCol w:w="5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vAlign w:val="center"/>
          </w:tcPr>
          <w:p w:rsidR="00000000" w:rsidDel="00000000" w:rsidP="00000000" w:rsidRDefault="00000000" w:rsidRPr="00000000" w14:paraId="0000008B">
            <w:pPr>
              <w:jc w:val="center"/>
              <w:rPr/>
            </w:pPr>
            <w:r w:rsidDel="00000000" w:rsidR="00000000" w:rsidRPr="00000000">
              <w:rPr>
                <w:rtl w:val="0"/>
              </w:rPr>
              <w:t xml:space="preserve">C1</w:t>
            </w:r>
          </w:p>
        </w:tc>
        <w:tc>
          <w:tcPr>
            <w:tcBorders>
              <w:left w:color="000000" w:space="0" w:sz="4" w:val="single"/>
            </w:tcBorders>
            <w:shd w:fill="bdd6ee" w:val="clear"/>
            <w:vAlign w:val="center"/>
          </w:tcPr>
          <w:p w:rsidR="00000000" w:rsidDel="00000000" w:rsidP="00000000" w:rsidRDefault="00000000" w:rsidRPr="00000000" w14:paraId="0000008C">
            <w:pPr>
              <w:jc w:val="center"/>
              <w:rPr/>
            </w:pPr>
            <w:r w:rsidDel="00000000" w:rsidR="00000000" w:rsidRPr="00000000">
              <w:rPr>
                <w:rtl w:val="0"/>
              </w:rPr>
              <w:t xml:space="preserve">C2</w:t>
            </w:r>
          </w:p>
        </w:tc>
        <w:tc>
          <w:tcPr>
            <w:shd w:fill="ffff00" w:val="clear"/>
            <w:vAlign w:val="center"/>
          </w:tcPr>
          <w:p w:rsidR="00000000" w:rsidDel="00000000" w:rsidP="00000000" w:rsidRDefault="00000000" w:rsidRPr="00000000" w14:paraId="0000008D">
            <w:pPr>
              <w:jc w:val="center"/>
              <w:rPr/>
            </w:pPr>
            <w:r w:rsidDel="00000000" w:rsidR="00000000" w:rsidRPr="00000000">
              <w:rPr>
                <w:rtl w:val="0"/>
              </w:rPr>
              <w:t xml:space="preserve">C3</w:t>
            </w:r>
          </w:p>
        </w:tc>
        <w:tc>
          <w:tcPr>
            <w:tcBorders>
              <w:right w:color="000000" w:space="0" w:sz="4" w:val="single"/>
            </w:tcBorders>
            <w:shd w:fill="bdd6ee" w:val="clear"/>
            <w:vAlign w:val="center"/>
          </w:tcPr>
          <w:p w:rsidR="00000000" w:rsidDel="00000000" w:rsidP="00000000" w:rsidRDefault="00000000" w:rsidRPr="00000000" w14:paraId="0000008E">
            <w:pPr>
              <w:jc w:val="center"/>
              <w:rPr/>
            </w:pPr>
            <w:r w:rsidDel="00000000" w:rsidR="00000000" w:rsidRPr="00000000">
              <w:rPr>
                <w:rtl w:val="0"/>
              </w:rPr>
              <w:t xml:space="preserve">C4</w:t>
            </w:r>
          </w:p>
        </w:tc>
        <w:tc>
          <w:tcPr>
            <w:tcBorders>
              <w:top w:color="000000" w:space="0" w:sz="4" w:val="single"/>
              <w:left w:color="000000" w:space="0" w:sz="4" w:val="single"/>
              <w:bottom w:color="000000" w:space="0" w:sz="4" w:val="single"/>
              <w:right w:color="000000" w:space="0" w:sz="4" w:val="single"/>
            </w:tcBorders>
            <w:shd w:fill="ffc000" w:val="clear"/>
            <w:vAlign w:val="center"/>
          </w:tcPr>
          <w:p w:rsidR="00000000" w:rsidDel="00000000" w:rsidP="00000000" w:rsidRDefault="00000000" w:rsidRPr="00000000" w14:paraId="0000008F">
            <w:pPr>
              <w:jc w:val="center"/>
              <w:rPr/>
            </w:pPr>
            <w:r w:rsidDel="00000000" w:rsidR="00000000" w:rsidRPr="00000000">
              <w:rPr>
                <w:rtl w:val="0"/>
              </w:rPr>
              <w:t xml:space="preserve">C5</w:t>
            </w:r>
          </w:p>
        </w:tc>
      </w:tr>
      <w:tr>
        <w:trPr>
          <w:cantSplit w:val="0"/>
          <w:tblHeader w:val="0"/>
        </w:trPr>
        <w:tc>
          <w:tcPr>
            <w:tcBorders>
              <w:top w:color="000000" w:space="0" w:sz="4" w:val="single"/>
            </w:tcBorders>
            <w:shd w:fill="bdd6ee" w:val="clear"/>
            <w:vAlign w:val="center"/>
          </w:tcPr>
          <w:p w:rsidR="00000000" w:rsidDel="00000000" w:rsidP="00000000" w:rsidRDefault="00000000" w:rsidRPr="00000000" w14:paraId="00000090">
            <w:pPr>
              <w:jc w:val="center"/>
              <w:rPr/>
            </w:pPr>
            <w:r w:rsidDel="00000000" w:rsidR="00000000" w:rsidRPr="00000000">
              <w:rPr>
                <w:rtl w:val="0"/>
              </w:rPr>
              <w:t xml:space="preserve">C6</w:t>
            </w:r>
          </w:p>
        </w:tc>
        <w:tc>
          <w:tcPr>
            <w:shd w:fill="bdd6ee" w:val="clear"/>
            <w:vAlign w:val="center"/>
          </w:tcPr>
          <w:p w:rsidR="00000000" w:rsidDel="00000000" w:rsidP="00000000" w:rsidRDefault="00000000" w:rsidRPr="00000000" w14:paraId="00000091">
            <w:pPr>
              <w:jc w:val="center"/>
              <w:rPr/>
            </w:pPr>
            <w:r w:rsidDel="00000000" w:rsidR="00000000" w:rsidRPr="00000000">
              <w:rPr>
                <w:rtl w:val="0"/>
              </w:rPr>
              <w:t xml:space="preserve">C7</w:t>
            </w:r>
          </w:p>
        </w:tc>
        <w:tc>
          <w:tcPr>
            <w:vAlign w:val="center"/>
          </w:tcPr>
          <w:p w:rsidR="00000000" w:rsidDel="00000000" w:rsidP="00000000" w:rsidRDefault="00000000" w:rsidRPr="00000000" w14:paraId="00000092">
            <w:pPr>
              <w:jc w:val="center"/>
              <w:rPr/>
            </w:pPr>
            <w:r w:rsidDel="00000000" w:rsidR="00000000" w:rsidRPr="00000000">
              <w:rPr>
                <w:rtl w:val="0"/>
              </w:rPr>
              <w:t xml:space="preserve">C8</w:t>
            </w:r>
          </w:p>
        </w:tc>
        <w:tc>
          <w:tcPr>
            <w:shd w:fill="bdd6ee" w:val="clear"/>
            <w:vAlign w:val="center"/>
          </w:tcPr>
          <w:p w:rsidR="00000000" w:rsidDel="00000000" w:rsidP="00000000" w:rsidRDefault="00000000" w:rsidRPr="00000000" w14:paraId="00000093">
            <w:pPr>
              <w:jc w:val="center"/>
              <w:rPr/>
            </w:pPr>
            <w:r w:rsidDel="00000000" w:rsidR="00000000" w:rsidRPr="00000000">
              <w:rPr>
                <w:rtl w:val="0"/>
              </w:rPr>
              <w:t xml:space="preserve">C9</w:t>
            </w:r>
          </w:p>
        </w:tc>
        <w:tc>
          <w:tcPr>
            <w:tcBorders>
              <w:top w:color="000000" w:space="0" w:sz="4" w:val="single"/>
            </w:tcBorders>
            <w:shd w:fill="bdd6ee" w:val="clear"/>
            <w:vAlign w:val="center"/>
          </w:tcPr>
          <w:p w:rsidR="00000000" w:rsidDel="00000000" w:rsidP="00000000" w:rsidRDefault="00000000" w:rsidRPr="00000000" w14:paraId="00000094">
            <w:pPr>
              <w:jc w:val="center"/>
              <w:rPr/>
            </w:pPr>
            <w:r w:rsidDel="00000000" w:rsidR="00000000" w:rsidRPr="00000000">
              <w:rPr>
                <w:rtl w:val="0"/>
              </w:rPr>
              <w:t xml:space="preserve">C10</w:t>
            </w:r>
          </w:p>
        </w:tc>
      </w:tr>
      <w:tr>
        <w:trPr>
          <w:cantSplit w:val="0"/>
          <w:tblHeader w:val="0"/>
        </w:trPr>
        <w:tc>
          <w:tcPr>
            <w:shd w:fill="ffff00" w:val="clear"/>
            <w:vAlign w:val="center"/>
          </w:tcPr>
          <w:p w:rsidR="00000000" w:rsidDel="00000000" w:rsidP="00000000" w:rsidRDefault="00000000" w:rsidRPr="00000000" w14:paraId="00000095">
            <w:pPr>
              <w:jc w:val="center"/>
              <w:rPr/>
            </w:pPr>
            <w:r w:rsidDel="00000000" w:rsidR="00000000" w:rsidRPr="00000000">
              <w:rPr>
                <w:rtl w:val="0"/>
              </w:rPr>
              <w:t xml:space="preserve">C11</w:t>
            </w:r>
          </w:p>
        </w:tc>
        <w:tc>
          <w:tcPr>
            <w:vAlign w:val="center"/>
          </w:tcPr>
          <w:p w:rsidR="00000000" w:rsidDel="00000000" w:rsidP="00000000" w:rsidRDefault="00000000" w:rsidRPr="00000000" w14:paraId="00000096">
            <w:pPr>
              <w:jc w:val="center"/>
              <w:rPr/>
            </w:pPr>
            <w:r w:rsidDel="00000000" w:rsidR="00000000" w:rsidRPr="00000000">
              <w:rPr>
                <w:rtl w:val="0"/>
              </w:rPr>
              <w:t xml:space="preserve">C12</w:t>
            </w:r>
          </w:p>
        </w:tc>
        <w:tc>
          <w:tcPr>
            <w:shd w:fill="00b050" w:val="clear"/>
            <w:vAlign w:val="center"/>
          </w:tcPr>
          <w:p w:rsidR="00000000" w:rsidDel="00000000" w:rsidP="00000000" w:rsidRDefault="00000000" w:rsidRPr="00000000" w14:paraId="00000097">
            <w:pPr>
              <w:jc w:val="center"/>
              <w:rPr/>
            </w:pPr>
            <w:r w:rsidDel="00000000" w:rsidR="00000000" w:rsidRPr="00000000">
              <w:rPr>
                <w:rtl w:val="0"/>
              </w:rPr>
              <w:t xml:space="preserve">C13</w:t>
            </w:r>
          </w:p>
        </w:tc>
        <w:tc>
          <w:tcPr>
            <w:vAlign w:val="center"/>
          </w:tcPr>
          <w:p w:rsidR="00000000" w:rsidDel="00000000" w:rsidP="00000000" w:rsidRDefault="00000000" w:rsidRPr="00000000" w14:paraId="00000098">
            <w:pPr>
              <w:jc w:val="center"/>
              <w:rPr/>
            </w:pPr>
            <w:r w:rsidDel="00000000" w:rsidR="00000000" w:rsidRPr="00000000">
              <w:rPr>
                <w:rtl w:val="0"/>
              </w:rPr>
              <w:t xml:space="preserve">C14</w:t>
            </w:r>
          </w:p>
        </w:tc>
        <w:tc>
          <w:tcPr>
            <w:shd w:fill="ffff00" w:val="clear"/>
            <w:vAlign w:val="center"/>
          </w:tcPr>
          <w:p w:rsidR="00000000" w:rsidDel="00000000" w:rsidP="00000000" w:rsidRDefault="00000000" w:rsidRPr="00000000" w14:paraId="00000099">
            <w:pPr>
              <w:jc w:val="center"/>
              <w:rPr/>
            </w:pPr>
            <w:r w:rsidDel="00000000" w:rsidR="00000000" w:rsidRPr="00000000">
              <w:rPr>
                <w:rtl w:val="0"/>
              </w:rPr>
              <w:t xml:space="preserve">C15</w:t>
            </w:r>
          </w:p>
        </w:tc>
      </w:tr>
      <w:tr>
        <w:trPr>
          <w:cantSplit w:val="0"/>
          <w:tblHeader w:val="0"/>
        </w:trPr>
        <w:tc>
          <w:tcPr>
            <w:tcBorders>
              <w:bottom w:color="000000" w:space="0" w:sz="4" w:val="single"/>
            </w:tcBorders>
            <w:shd w:fill="bdd6ee" w:val="clear"/>
            <w:vAlign w:val="center"/>
          </w:tcPr>
          <w:p w:rsidR="00000000" w:rsidDel="00000000" w:rsidP="00000000" w:rsidRDefault="00000000" w:rsidRPr="00000000" w14:paraId="0000009A">
            <w:pPr>
              <w:jc w:val="center"/>
              <w:rPr/>
            </w:pPr>
            <w:r w:rsidDel="00000000" w:rsidR="00000000" w:rsidRPr="00000000">
              <w:rPr>
                <w:rtl w:val="0"/>
              </w:rPr>
              <w:t xml:space="preserve">C16</w:t>
            </w:r>
          </w:p>
        </w:tc>
        <w:tc>
          <w:tcPr>
            <w:shd w:fill="bdd6ee" w:val="clear"/>
            <w:vAlign w:val="center"/>
          </w:tcPr>
          <w:p w:rsidR="00000000" w:rsidDel="00000000" w:rsidP="00000000" w:rsidRDefault="00000000" w:rsidRPr="00000000" w14:paraId="0000009B">
            <w:pPr>
              <w:jc w:val="center"/>
              <w:rPr/>
            </w:pPr>
            <w:r w:rsidDel="00000000" w:rsidR="00000000" w:rsidRPr="00000000">
              <w:rPr>
                <w:rtl w:val="0"/>
              </w:rPr>
              <w:t xml:space="preserve">C17</w:t>
            </w:r>
          </w:p>
        </w:tc>
        <w:tc>
          <w:tcPr>
            <w:vAlign w:val="center"/>
          </w:tcPr>
          <w:p w:rsidR="00000000" w:rsidDel="00000000" w:rsidP="00000000" w:rsidRDefault="00000000" w:rsidRPr="00000000" w14:paraId="0000009C">
            <w:pPr>
              <w:jc w:val="center"/>
              <w:rPr/>
            </w:pPr>
            <w:r w:rsidDel="00000000" w:rsidR="00000000" w:rsidRPr="00000000">
              <w:rPr>
                <w:rtl w:val="0"/>
              </w:rPr>
              <w:t xml:space="preserve">C18</w:t>
            </w:r>
          </w:p>
        </w:tc>
        <w:tc>
          <w:tcPr>
            <w:shd w:fill="bdd6ee" w:val="clear"/>
            <w:vAlign w:val="center"/>
          </w:tcPr>
          <w:p w:rsidR="00000000" w:rsidDel="00000000" w:rsidP="00000000" w:rsidRDefault="00000000" w:rsidRPr="00000000" w14:paraId="0000009D">
            <w:pPr>
              <w:jc w:val="center"/>
              <w:rPr/>
            </w:pPr>
            <w:r w:rsidDel="00000000" w:rsidR="00000000" w:rsidRPr="00000000">
              <w:rPr>
                <w:rtl w:val="0"/>
              </w:rPr>
              <w:t xml:space="preserve">C19</w:t>
            </w:r>
          </w:p>
        </w:tc>
        <w:tc>
          <w:tcPr>
            <w:tcBorders>
              <w:bottom w:color="000000" w:space="0" w:sz="4" w:val="single"/>
            </w:tcBorders>
            <w:shd w:fill="bdd6ee" w:val="clear"/>
            <w:vAlign w:val="center"/>
          </w:tcPr>
          <w:p w:rsidR="00000000" w:rsidDel="00000000" w:rsidP="00000000" w:rsidRDefault="00000000" w:rsidRPr="00000000" w14:paraId="0000009E">
            <w:pPr>
              <w:jc w:val="center"/>
              <w:rPr/>
            </w:pPr>
            <w:r w:rsidDel="00000000" w:rsidR="00000000" w:rsidRPr="00000000">
              <w:rPr>
                <w:rtl w:val="0"/>
              </w:rPr>
              <w:t xml:space="preserve">C20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vAlign w:val="center"/>
          </w:tcPr>
          <w:p w:rsidR="00000000" w:rsidDel="00000000" w:rsidP="00000000" w:rsidRDefault="00000000" w:rsidRPr="00000000" w14:paraId="0000009F">
            <w:pPr>
              <w:jc w:val="center"/>
              <w:rPr/>
            </w:pPr>
            <w:r w:rsidDel="00000000" w:rsidR="00000000" w:rsidRPr="00000000">
              <w:rPr>
                <w:rtl w:val="0"/>
              </w:rPr>
              <w:t xml:space="preserve">C21</w:t>
            </w:r>
          </w:p>
        </w:tc>
        <w:tc>
          <w:tcPr>
            <w:tcBorders>
              <w:left w:color="000000" w:space="0" w:sz="4" w:val="single"/>
              <w:bottom w:color="000000" w:space="0" w:sz="4" w:val="single"/>
            </w:tcBorders>
            <w:shd w:fill="bdd6ee" w:val="clear"/>
            <w:vAlign w:val="center"/>
          </w:tcPr>
          <w:p w:rsidR="00000000" w:rsidDel="00000000" w:rsidP="00000000" w:rsidRDefault="00000000" w:rsidRPr="00000000" w14:paraId="000000A0">
            <w:pPr>
              <w:jc w:val="center"/>
              <w:rPr/>
            </w:pPr>
            <w:r w:rsidDel="00000000" w:rsidR="00000000" w:rsidRPr="00000000">
              <w:rPr>
                <w:rtl w:val="0"/>
              </w:rPr>
              <w:t xml:space="preserve">C22</w:t>
            </w:r>
          </w:p>
        </w:tc>
        <w:tc>
          <w:tcPr>
            <w:tcBorders>
              <w:bottom w:color="000000" w:space="0" w:sz="4" w:val="single"/>
            </w:tcBorders>
            <w:shd w:fill="ffff00" w:val="clear"/>
            <w:vAlign w:val="center"/>
          </w:tcPr>
          <w:p w:rsidR="00000000" w:rsidDel="00000000" w:rsidP="00000000" w:rsidRDefault="00000000" w:rsidRPr="00000000" w14:paraId="000000A1">
            <w:pPr>
              <w:jc w:val="center"/>
              <w:rPr/>
            </w:pPr>
            <w:r w:rsidDel="00000000" w:rsidR="00000000" w:rsidRPr="00000000">
              <w:rPr>
                <w:rtl w:val="0"/>
              </w:rPr>
              <w:t xml:space="preserve">C23</w:t>
            </w:r>
          </w:p>
        </w:tc>
        <w:tc>
          <w:tcPr>
            <w:tcBorders>
              <w:bottom w:color="000000" w:space="0" w:sz="4" w:val="single"/>
              <w:right w:color="000000" w:space="0" w:sz="4" w:val="single"/>
            </w:tcBorders>
            <w:shd w:fill="bdd6ee" w:val="clear"/>
            <w:vAlign w:val="center"/>
          </w:tcPr>
          <w:p w:rsidR="00000000" w:rsidDel="00000000" w:rsidP="00000000" w:rsidRDefault="00000000" w:rsidRPr="00000000" w14:paraId="000000A2">
            <w:pPr>
              <w:jc w:val="center"/>
              <w:rPr/>
            </w:pPr>
            <w:r w:rsidDel="00000000" w:rsidR="00000000" w:rsidRPr="00000000">
              <w:rPr>
                <w:rtl w:val="0"/>
              </w:rPr>
              <w:t xml:space="preserve">C24</w:t>
            </w:r>
          </w:p>
        </w:tc>
        <w:tc>
          <w:tcPr>
            <w:tcBorders>
              <w:top w:color="000000" w:space="0" w:sz="4" w:val="single"/>
              <w:left w:color="000000" w:space="0" w:sz="4" w:val="single"/>
              <w:bottom w:color="000000" w:space="0" w:sz="4" w:val="single"/>
              <w:right w:color="000000" w:space="0" w:sz="4" w:val="single"/>
            </w:tcBorders>
            <w:shd w:fill="ffc000" w:val="clear"/>
            <w:vAlign w:val="center"/>
          </w:tcPr>
          <w:p w:rsidR="00000000" w:rsidDel="00000000" w:rsidP="00000000" w:rsidRDefault="00000000" w:rsidRPr="00000000" w14:paraId="000000A3">
            <w:pPr>
              <w:jc w:val="center"/>
              <w:rPr/>
            </w:pPr>
            <w:r w:rsidDel="00000000" w:rsidR="00000000" w:rsidRPr="00000000">
              <w:rPr>
                <w:rtl w:val="0"/>
              </w:rPr>
              <w:t xml:space="preserve">C25</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jc w:val="center"/>
              <w:rPr/>
            </w:pPr>
            <w:r w:rsidDel="00000000" w:rsidR="00000000" w:rsidRPr="00000000">
              <w:rPr>
                <w:rtl w:val="0"/>
              </w:rPr>
              <w:t xml:space="preserve">street</w:t>
            </w:r>
          </w:p>
        </w:tc>
      </w:tr>
    </w:tbl>
    <w:p w:rsidR="00000000" w:rsidDel="00000000" w:rsidP="00000000" w:rsidRDefault="00000000" w:rsidRPr="00000000" w14:paraId="000000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floor plan can be expanded into a 5x5 cell grid for a triple deck elevator configuration (Figure 9). But the corner of the 5x5 grid (orange ones), namely No. 1, 5, 21, and 25 cannot be set as parking positions because the buffer decks are not enough to do the unblocking if these deepest corners are blocked. The expanded tower of 5x5 will have 25 cells per floor, the 4 not park available corner cells can be used as stairwells, escaping routes, and maintenance elevator, etc. The 21 left cells deducting the center one for triple deck elevator (C13), there are 20 parking positions on a single floor.</w:t>
      </w:r>
    </w:p>
    <w:p w:rsidR="00000000" w:rsidDel="00000000" w:rsidP="00000000" w:rsidRDefault="00000000" w:rsidRPr="00000000" w14:paraId="000000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5x5 model can easily accommodate 3 designated inbound parallel PPs and 3 designated outbound parallel PPs on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because of the bigger land area it occupies. Also, the 3 parallel PPs of inbound/outbound is to pair with the number of decks of the elevator. And there is no necessity to dynamically allocate the PPs. Any number of PPs that are greater than the number of elevator deck will have no effect on promoting efficiency.</w:t>
      </w:r>
    </w:p>
    <w:p w:rsidR="00000000" w:rsidDel="00000000" w:rsidP="00000000" w:rsidRDefault="00000000" w:rsidRPr="00000000" w14:paraId="000000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algorithm of which position should have higher priority to be occupied is quite different from the algorithm of 3x3 model. As Figure 9, the green cell (c13) is the elevator well, the orange 4 corners (c1, c5, c21, c25) cannot be parked and will be used as stairwell, maintenance elevator, etc. The 4 direct accessible cells c8, c12, c14 and c18 are the cells with shortest time to access, but they become the pathway of most other farer cells and should be occupied with last priority. The blue-gray color cells (c2, c4, c6, c7, c9, c10, c16, c17, c19, c20, c22, c24) should be the cells with higher priority to be filled because they will not block any other vehicles. The yellow cells (c3, c11, c15, c23) have the second highest priority to be filled because although they are blocking some of the vehicles (c2, c4, c6, c10, c16, c20, c22, c24), but they create only shallow blocked vehicles which can be solved with only one buffer deck. The white cells (c8, c12, c14, c18) have lowest priority to be filled because they block all other vehicles, some cells become shallow blocked, some worse from shallow blocked down to deep blocked. The MTRT rule still applies to this 5x5 model.</w:t>
      </w:r>
    </w:p>
    <w:p w:rsidR="00000000" w:rsidDel="00000000" w:rsidP="00000000" w:rsidRDefault="00000000" w:rsidRPr="00000000" w14:paraId="000000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Hence, higher floor direct cells may not have higher priority than lower floor indirect cells because of the time consumed by moving the elevator up and down while retrieving. This remains true for both double deck and triple deck configurations.</w:t>
      </w:r>
    </w:p>
    <w:p w:rsidR="00000000" w:rsidDel="00000000" w:rsidP="00000000" w:rsidRDefault="00000000" w:rsidRPr="00000000" w14:paraId="000000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dealing with retrieving requirements:</w:t>
      </w:r>
    </w:p>
    <w:p w:rsidR="00000000" w:rsidDel="00000000" w:rsidP="00000000" w:rsidRDefault="00000000" w:rsidRPr="00000000" w14:paraId="000000A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5x5 configuration, the triple deck elevator can handle at most 1 deep blocked requirement, one shallow blocked requirement and one direct access requirement in one retrieving trip. Or it can handle two shallow blocked requirements with one direct access requirement in one retrieving trip. Any blocked requirement over the handle capacity should be postponed to the next retrieving trip as a higher priority requirement than the outbound queue left. This is a rule breaking of First Come First Serve (abbreviated as FCFS here after) principle which may annoy the customer who thinks the retrieving order is cheating. But this is the physical restraint of the hardware.</w:t>
      </w:r>
    </w:p>
    <w:p w:rsidR="00000000" w:rsidDel="00000000" w:rsidP="00000000" w:rsidRDefault="00000000" w:rsidRPr="00000000" w14:paraId="000000A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3x3 and 2x3 if using triple deck elevator, the only outbound requirement situation the elevator cannot handle is with 3 shallow blocked requirements. Just postponing the third shallow blocked requirement to next trip as a higher priority requirement than the queue left will solve the problem.</w:t>
      </w:r>
    </w:p>
    <w:p w:rsidR="00000000" w:rsidDel="00000000" w:rsidP="00000000" w:rsidRDefault="00000000" w:rsidRPr="00000000" w14:paraId="000000B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3x3 and 2x3 using double deck elevator, the only outbound requirement situation the elevator cannot handle is with 2 shallow blocked requirements. Just postponing the second shallow blocked requirement to next trip as higher priority requirement than the queue left will solve the problem. </w:t>
      </w:r>
    </w:p>
    <w:p w:rsidR="00000000" w:rsidDel="00000000" w:rsidP="00000000" w:rsidRDefault="00000000" w:rsidRPr="00000000" w14:paraId="000000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an elevator trip combined with both inbound and outbound missions, because the decks must be vacated at least part of them before carrying any outbound vehicles, working on inbound missions is with higher priority than working on outbound missions. But it is not true that the elevator should finish all inbound missions before starting to do outbound missions. Once there are vacated decks, there is a possibility to do some outbound missions even when there is still inbound mission remaining on the deck.</w:t>
      </w:r>
    </w:p>
    <w:p w:rsidR="00000000" w:rsidDel="00000000" w:rsidP="00000000" w:rsidRDefault="00000000" w:rsidRPr="00000000" w14:paraId="000000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absolute order of handling different kinds of blockage of a retrieving elevator trip is “deep blocked” &gt; ”shallow blocked” &gt; ”not blocked”. For two shallow blocked requirements in the same elevator trip, the order does not matter.</w:t>
      </w:r>
    </w:p>
    <w:p w:rsidR="00000000" w:rsidDel="00000000" w:rsidP="00000000" w:rsidRDefault="00000000" w:rsidRPr="00000000" w14:paraId="000000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 should rank the empty cells with priority base on the MTRT rule mentioned afore according to the existing occupation status of the cells every time there is a change of the occupation status, either inbound or outbound. The elevator will refer to the newest rank for the next motion planned before leaving the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for mission trip.</w:t>
      </w:r>
    </w:p>
    <w:p w:rsidR="00000000" w:rsidDel="00000000" w:rsidP="00000000" w:rsidRDefault="00000000" w:rsidRPr="00000000" w14:paraId="000000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elevator will go upward to the highest floor the requirements needed without flipping directions in the meantime and then go downward. The elevator will also go downward to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without flipping directions in the meantime. Suppose the highest floor requirement for a certain elevator planned trip is 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combining both inbound and outbound, the elevator should go upward and parked at most with deck 3 aligned to 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and then go downward. We can consider the whole trip as an unfolded line as a sequence of 1-2-3-4-5-6-7-8-7-6-5-4-3-2-1. After starting from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the elevator and VMRs must finish all required inbound and outbound missions including the removed blocking vehicles that will be relocated to the most appropriate cells before going back to the ending of the number series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w:t>
      </w:r>
    </w:p>
    <w:p w:rsidR="00000000" w:rsidDel="00000000" w:rsidP="00000000" w:rsidRDefault="00000000" w:rsidRPr="00000000" w14:paraId="000000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there is an outbound queue for a deep blocked vehicle, it produces two induced inbound vehicles that must be handled with higher priority than the one on inbound PPs. Also, an outbound queue for a shallow blocked vehicle produces one induced inbound vehicle that must be handled with higher priority than the one on inbound PPs. They can be added up if requirements of deep blocked and shallow blocked exist in one retrieving trip (or two shallow blocked requirements). So, the maximum number of virtual inbound vehicles could be 3 (2) for triple deck elevator. For double deck elevator, the virtual inbound vehicles can only be 1. These induced inbound vehicles are virtual ones before they are moved from cells to the elevator decks, but they occupy the elevator decks starting from the beginning when the elevator is on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waiting to launch.</w:t>
      </w:r>
    </w:p>
    <w:p w:rsidR="00000000" w:rsidDel="00000000" w:rsidP="00000000" w:rsidRDefault="00000000" w:rsidRPr="00000000" w14:paraId="000000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number of these induced inbound vehicles can be reduced if the inbound vehicles on the PPs are planned to be placed to a lower floor than the required deep blocked or shallow blocked floor. Or the removed blocking vehicle of the previous blocked requirement can be relocated on a floor before the next higher required blocked vehicle floor. If an inbound vehicle on PPs or an induced inbound vehicle can be a minus to induced inbound vehicles, one more inbound vehicle on the PPs can be carried to the decks at the beginning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w:t>
      </w:r>
    </w:p>
    <w:p w:rsidR="00000000" w:rsidDel="00000000" w:rsidP="00000000" w:rsidRDefault="00000000" w:rsidRPr="00000000" w14:paraId="000000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Even with full inbound PPs occupied, the elevator may not start the trip with full decks of inbound vehicles from PPs. For example, if at the beginning of the trip, there is an outbound requirement to retrieve a deep blocked vehicle on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the elevator can carry only 1 inbound vehicle from PPs starting from the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so the elevator can remove those 2 blocking vehicles on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to empty decks and they will be relocated to other appropriate positions. After that, the elevator will try to place the one carried from inbound PP to an appropriate position. The elevator brought only one inbound vehicle starting from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but did three inbound placing of vehicles. Then the elevator begins to do the outbound missions, maybe carrying 1, 2, or 3 vehicles outbound according to the requirements. The designated blocked vehicle at the corner of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will be picked up when the elevator is going downward passing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Do the deductions and expansions yourself.</w:t>
      </w:r>
    </w:p>
    <w:p w:rsidR="00000000" w:rsidDel="00000000" w:rsidP="00000000" w:rsidRDefault="00000000" w:rsidRPr="00000000" w14:paraId="000000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 the vehicles that are parked on the inbound PPs could be left at the PPs without been transported onto the elevator decks when the elevator is starting upward with induced inbound vehicles. But the not transported inbound vehicles on the PPs should be moved by VMRs to an inbound PP closer to the elevator so assure it can be transported onto the elevator deck with higher priority next trip.</w:t>
      </w:r>
    </w:p>
    <w:p w:rsidR="00000000" w:rsidDel="00000000" w:rsidP="00000000" w:rsidRDefault="00000000" w:rsidRPr="00000000" w14:paraId="000000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inbound vehicles while the elevator is going upward at certain floor (not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because the elevator will not go backward, the system will assign the highest ranked position that is of higher floor than the elevator is parking to the inbound vehicles still on the decks even if the absolute highest one is on a lower floor the elevator is parking.</w:t>
      </w:r>
    </w:p>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matter whether it is upward or downward, the elevator should stop at the floors so that more VMRs can do their work at the same time. For example, a triple deck elevator, if in the program, the elevator should retrieve one blocking vehicle from the 4th floor with deck 3 and put an inbound vehicle to a 6th floor direct position from deck 1, the elevator should stop at 4-6 floor position for the VMRs on deck 1 and deck 3 can do their job simultaneously.</w:t>
      </w:r>
    </w:p>
    <w:p w:rsidR="00000000" w:rsidDel="00000000" w:rsidP="00000000" w:rsidRDefault="00000000" w:rsidRPr="00000000" w14:paraId="000000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system stays for 10 minutes without inbound and outbound requirements, the system should initiate an unblocking process if there exist blocked cells, shallow or deep. The unblocking initiated is to unblock all existing blocked vehicles and will be interrupted once there is any inbound or outbound requirement. Once all blocked vehicles are unblocked, the elevator should go back to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w:t>
      </w:r>
    </w:p>
    <w:p w:rsidR="00000000" w:rsidDel="00000000" w:rsidP="00000000" w:rsidRDefault="00000000" w:rsidRPr="00000000" w14:paraId="000000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Setting the fare for parking as 60 NT$ per hour for calculating revenue, profit and recovering cost accountings. But collecting is every 30 minutes for 30 NT$. For example, parking for 1 hour and 28 minutes, collecting 90 NT$. Parking for 1 hour 45 minutes, collecting 120 NT$. Total parking hours for these two vehicles are 3 hours 13 minutes, but the collectable parking hour are 3.5 hours.</w:t>
      </w:r>
    </w:p>
    <w:p w:rsidR="00000000" w:rsidDel="00000000" w:rsidP="00000000" w:rsidRDefault="00000000" w:rsidRPr="00000000" w14:paraId="000000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Balking does exist. If the inbound waiting line in a simulation is longer than 12 (excludes the one already on PPs), the 13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line has 50% probability to leave. The 14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line has 10% more probability to leave, etc. The 18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after will leave 100%. The longest possible inbound waiting line can only be 17.</w:t>
      </w:r>
    </w:p>
    <w:p w:rsidR="00000000" w:rsidDel="00000000" w:rsidP="00000000" w:rsidRDefault="00000000" w:rsidRPr="00000000" w14:paraId="000000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Peak inbound hour for the simulation will be set around 9 AM ±1 hour. The morning peak hour period will with 50% of all randomly generated inbound activities of that day. The potential parking period for those inbound vehicles is from 2 hours to 12 hours normally distributed with 8 hours as the apex of the distribution curve. The outbound peak is expected to happen at around 17:00 because of the apex of the distribution. An off-peak (valley) hour 10 PM to 6 AM next morning for every day. The valley hours from 22:00 to 24:00 accommodate only 1% of that day’s activities and from 00:00 to 06:00 accommodate only 2% of the next day’s activities. That means the valley 8 hours accounts for just around 3% of the possible activities.</w:t>
      </w:r>
    </w:p>
    <w:p w:rsidR="00000000" w:rsidDel="00000000" w:rsidP="00000000" w:rsidRDefault="00000000" w:rsidRPr="00000000" w14:paraId="000000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Simulation simulates 30 consecutive days. Also, with half the randomized activities for weekend without peak hours assigned. Use June 2026 calendar days.</w:t>
      </w:r>
    </w:p>
    <w:p w:rsidR="00000000" w:rsidDel="00000000" w:rsidP="00000000" w:rsidRDefault="00000000" w:rsidRPr="00000000" w14:paraId="000000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3x3 and 2x3 tower, using randomly 250</w:t>
      </w:r>
      <w:bookmarkStart w:colFirst="0" w:colLast="0" w:name="921b3z2jnu94" w:id="1"/>
      <w:bookmarkEnd w:i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w:t>
      </w:r>
      <w:r w:rsidDel="00000000" w:rsidR="00000000" w:rsidRPr="00000000">
        <w:rPr>
          <w:rFonts w:ascii="華康正顏楷體W5" w:cs="華康正顏楷體W5" w:eastAsia="華康正顏楷體W5" w:hAnsi="華康正顏楷體W5"/>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inbound vehicles per day for simulation; for 5x5 tower, using randomly 450±50 inbound vehicles per day for simulation.</w:t>
      </w:r>
    </w:p>
    <w:p w:rsidR="00000000" w:rsidDel="00000000" w:rsidP="00000000" w:rsidRDefault="00000000" w:rsidRPr="00000000" w14:paraId="000000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waiting time will be defined as:</w:t>
      </w:r>
    </w:p>
    <w:p w:rsidR="00000000" w:rsidDel="00000000" w:rsidP="00000000" w:rsidRDefault="00000000" w:rsidRPr="00000000" w14:paraId="000000C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Inbound waiting time: from the moment the vehicle is joining the inbound waiting queue in the simulation generated by the random seed to the moment the vehicle is parked on the inbound PP.</w:t>
      </w:r>
    </w:p>
    <w:p w:rsidR="00000000" w:rsidDel="00000000" w:rsidP="00000000" w:rsidRDefault="00000000" w:rsidRPr="00000000" w14:paraId="000000C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Outbound waiting time: from the moment the vehicle is joining the outbound waiting queue in the simulation generated by the random seed to the moment the requested vehicle is moved to the outbound PP.</w:t>
      </w:r>
    </w:p>
    <w:p w:rsidR="00000000" w:rsidDel="00000000" w:rsidP="00000000" w:rsidRDefault="00000000" w:rsidRPr="00000000" w14:paraId="000000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elevator trip can be described as follows:</w:t>
      </w:r>
    </w:p>
    <w:p w:rsidR="00000000" w:rsidDel="00000000" w:rsidP="00000000" w:rsidRDefault="00000000" w:rsidRPr="00000000" w14:paraId="000000C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the inbound vehicles are parked on the PPs, the elevator senses them, also receives outbound queues from the system.</w:t>
      </w:r>
    </w:p>
    <w:p w:rsidR="00000000" w:rsidDel="00000000" w:rsidP="00000000" w:rsidRDefault="00000000" w:rsidRPr="00000000" w14:paraId="000000C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elevator had released previous outbound vehicles already and with all empty decks. The system sent first VMR to get the first inbound vehicle from the closest PP to elevator deck which takes certain time for the VMR to do.</w:t>
      </w:r>
    </w:p>
    <w:p w:rsidR="00000000" w:rsidDel="00000000" w:rsidP="00000000" w:rsidRDefault="00000000" w:rsidRPr="00000000" w14:paraId="000000C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elevator deck either needs time to rotate or not accordingly and then aligns the deck next to first floor. The second VMR goes to get the second inbound vehicle which also needs time to be done. The deck also either need to rotate or not accordingly. If there is induced inbound vehicle, then less physical inbound vehicle should be done.</w:t>
      </w:r>
    </w:p>
    <w:p w:rsidR="00000000" w:rsidDel="00000000" w:rsidP="00000000" w:rsidRDefault="00000000" w:rsidRPr="00000000" w14:paraId="000000C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elevator then starts to go upward and then downward, stops at planned floors letting VMRs do their inbound and outbound jobs. These all take time. All the standard time needed is stated in the document.</w:t>
      </w:r>
    </w:p>
    <w:p w:rsidR="00000000" w:rsidDel="00000000" w:rsidP="00000000" w:rsidRDefault="00000000" w:rsidRPr="00000000" w14:paraId="000000C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the elevator starts to go upward, the inbound PPs’ door will open and begin to receive next batch of inbound vehicles.</w:t>
      </w:r>
    </w:p>
    <w:p w:rsidR="00000000" w:rsidDel="00000000" w:rsidP="00000000" w:rsidRDefault="00000000" w:rsidRPr="00000000" w14:paraId="000000C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the elevator is working upward, the previous outbound vehicle is leaving the outbound PPs, leaving the outbound PPs empty ready for the next outbound requirements. After previous outbound vehicles had left, the outbound PPs’ door is closed for safety reasons.</w:t>
      </w:r>
    </w:p>
    <w:p w:rsidR="00000000" w:rsidDel="00000000" w:rsidP="00000000" w:rsidRDefault="00000000" w:rsidRPr="00000000" w14:paraId="000000C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the elevator finishes getting outbound vehicles from the tower cells and downward to the first floor, the deck either needs to rotate or not accordingly, then letting VMRs send the vehicles to the outbound PPs which also take time. Upon the outbound vehicles are on the PPs, the outbound PP door is open for the drivers to drive their vehicles away.</w:t>
      </w:r>
    </w:p>
    <w:p w:rsidR="00000000" w:rsidDel="00000000" w:rsidP="00000000" w:rsidRDefault="00000000" w:rsidRPr="00000000" w14:paraId="000000C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cycle begins again by getting the inbound vehicles again.</w:t>
      </w:r>
    </w:p>
    <w:p w:rsidR="00000000" w:rsidDel="00000000" w:rsidP="00000000" w:rsidRDefault="00000000" w:rsidRPr="00000000" w14:paraId="000000C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accomplished the cycle of elevator, and all the motions need time to be done. The simulation should do step by step detail calculations of time needed for each cycle.</w:t>
      </w:r>
    </w:p>
    <w:p w:rsidR="00000000" w:rsidDel="00000000" w:rsidP="00000000" w:rsidRDefault="00000000" w:rsidRPr="00000000" w14:paraId="000000C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Every cycle may need different time because of the different requirements and different cells to place and get the inbound and outbound vehicles.</w:t>
      </w:r>
    </w:p>
    <w:p w:rsidR="00000000" w:rsidDel="00000000" w:rsidP="00000000" w:rsidRDefault="00000000" w:rsidRPr="00000000" w14:paraId="000000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order to compare the efficiency of similar configurations, when doing simulations, use the same random activities generated for all 3x3 towers (250±50 inbound), use the second random activities generated for all 2x3 towers (250±50 inbound) and use the third set of random activities for 5x5 tower (450±50).</w:t>
      </w:r>
    </w:p>
    <w:p w:rsidR="00000000" w:rsidDel="00000000" w:rsidP="00000000" w:rsidRDefault="00000000" w:rsidRPr="00000000" w14:paraId="000000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would like to have the simulation output with fields as follows:</w:t>
      </w:r>
    </w:p>
    <w:p w:rsidR="00000000" w:rsidDel="00000000" w:rsidP="00000000" w:rsidRDefault="00000000" w:rsidRPr="00000000" w14:paraId="000000D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of the month (for consecutively 30 days).</w:t>
      </w:r>
    </w:p>
    <w:p w:rsidR="00000000" w:rsidDel="00000000" w:rsidP="00000000" w:rsidRDefault="00000000" w:rsidRPr="00000000" w14:paraId="000000D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Day of the week.</w:t>
      </w:r>
    </w:p>
    <w:p w:rsidR="00000000" w:rsidDel="00000000" w:rsidP="00000000" w:rsidRDefault="00000000" w:rsidRPr="00000000" w14:paraId="000000D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many successful activities are there today (0 to 24, successful inbound without balking and outbound requirements done before midnight are both count as one activity)?</w:t>
      </w:r>
    </w:p>
    <w:p w:rsidR="00000000" w:rsidDel="00000000" w:rsidP="00000000" w:rsidRDefault="00000000" w:rsidRPr="00000000" w14:paraId="000000D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many vehicles stay up until midnight today?</w:t>
      </w:r>
    </w:p>
    <w:p w:rsidR="00000000" w:rsidDel="00000000" w:rsidP="00000000" w:rsidRDefault="00000000" w:rsidRPr="00000000" w14:paraId="000000D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Average waiting time for inbound vehicles today?</w:t>
      </w:r>
    </w:p>
    <w:p w:rsidR="00000000" w:rsidDel="00000000" w:rsidP="00000000" w:rsidRDefault="00000000" w:rsidRPr="00000000" w14:paraId="000000D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Average waiting time for outbound vehicles today?</w:t>
      </w:r>
    </w:p>
    <w:p w:rsidR="00000000" w:rsidDel="00000000" w:rsidP="00000000" w:rsidRDefault="00000000" w:rsidRPr="00000000" w14:paraId="000000D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Average waiting time for inbound vehicles during peak hours of today (9±1 AM)?</w:t>
      </w:r>
    </w:p>
    <w:p w:rsidR="00000000" w:rsidDel="00000000" w:rsidP="00000000" w:rsidRDefault="00000000" w:rsidRPr="00000000" w14:paraId="000000D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Average waiting time during 16:00 to 18:00 of today (5±1 PM)?</w:t>
      </w:r>
    </w:p>
    <w:p w:rsidR="00000000" w:rsidDel="00000000" w:rsidP="00000000" w:rsidRDefault="00000000" w:rsidRPr="00000000" w14:paraId="000000D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longest waiting time for inbound vehicles today</w:t>
      </w:r>
    </w:p>
    <w:p w:rsidR="00000000" w:rsidDel="00000000" w:rsidP="00000000" w:rsidRDefault="00000000" w:rsidRPr="00000000" w14:paraId="000000D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longest waiting time for outbound vehicles today?</w:t>
      </w:r>
    </w:p>
    <w:p w:rsidR="00000000" w:rsidDel="00000000" w:rsidP="00000000" w:rsidRDefault="00000000" w:rsidRPr="00000000" w14:paraId="000000D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biggest queue number of inbound vehicles today?</w:t>
      </w:r>
    </w:p>
    <w:p w:rsidR="00000000" w:rsidDel="00000000" w:rsidP="00000000" w:rsidRDefault="00000000" w:rsidRPr="00000000" w14:paraId="000000D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biggest queue number of outbound vehicles today?</w:t>
      </w:r>
    </w:p>
    <w:p w:rsidR="00000000" w:rsidDel="00000000" w:rsidP="00000000" w:rsidRDefault="00000000" w:rsidRPr="00000000" w14:paraId="000000D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many inbound balking vehicles are there today?</w:t>
      </w:r>
    </w:p>
    <w:p w:rsidR="00000000" w:rsidDel="00000000" w:rsidP="00000000" w:rsidRDefault="00000000" w:rsidRPr="00000000" w14:paraId="000000D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Balking vehicles over total successful inbounded vehicles percentage?</w:t>
      </w:r>
    </w:p>
    <w:p w:rsidR="00000000" w:rsidDel="00000000" w:rsidP="00000000" w:rsidRDefault="00000000" w:rsidRPr="00000000" w14:paraId="000000D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Maximum occupancy percentage (maximum number of occupied cells/total parking cells) today?</w:t>
      </w:r>
    </w:p>
    <w:p w:rsidR="00000000" w:rsidDel="00000000" w:rsidP="00000000" w:rsidRDefault="00000000" w:rsidRPr="00000000" w14:paraId="000000E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many elevator trips carry induced inbound vehicles leaving the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floor today?</w:t>
      </w:r>
    </w:p>
    <w:p w:rsidR="00000000" w:rsidDel="00000000" w:rsidP="00000000" w:rsidRDefault="00000000" w:rsidRPr="00000000" w14:paraId="000000E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total induced vehicles happened today?</w:t>
      </w:r>
    </w:p>
    <w:p w:rsidR="00000000" w:rsidDel="00000000" w:rsidP="00000000" w:rsidRDefault="00000000" w:rsidRPr="00000000" w14:paraId="000000E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the system initiate unblocking action today?</w:t>
      </w:r>
    </w:p>
    <w:p w:rsidR="00000000" w:rsidDel="00000000" w:rsidP="00000000" w:rsidRDefault="00000000" w:rsidRPr="00000000" w14:paraId="000000E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unblocked vehicles by unblocking actions today?</w:t>
      </w:r>
    </w:p>
    <w:p w:rsidR="00000000" w:rsidDel="00000000" w:rsidP="00000000" w:rsidRDefault="00000000" w:rsidRPr="00000000" w14:paraId="000000E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many inbound vehicles (including induced vehicles) are placed onto cells not during upward elevator trips (i.e. it cannot be placed during upward trip and must be placed during downward trip)?</w:t>
      </w:r>
    </w:p>
    <w:p w:rsidR="00000000" w:rsidDel="00000000" w:rsidP="00000000" w:rsidRDefault="00000000" w:rsidRPr="00000000" w14:paraId="000000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parking hours today?</w:t>
      </w:r>
    </w:p>
    <w:p w:rsidR="00000000" w:rsidDel="00000000" w:rsidP="00000000" w:rsidRDefault="00000000" w:rsidRPr="00000000" w14:paraId="000000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collectable parking hours today?</w:t>
      </w:r>
    </w:p>
    <w:p w:rsidR="00000000" w:rsidDel="00000000" w:rsidP="00000000" w:rsidRDefault="00000000" w:rsidRPr="00000000" w14:paraId="000000E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floors the elevator pass through today?</w:t>
      </w:r>
    </w:p>
    <w:p w:rsidR="00000000" w:rsidDel="00000000" w:rsidP="00000000" w:rsidRDefault="00000000" w:rsidRPr="00000000" w14:paraId="000000E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distance VMRs moved today?</w:t>
      </w:r>
    </w:p>
    <w:p w:rsidR="00000000" w:rsidDel="00000000" w:rsidP="00000000" w:rsidRDefault="00000000" w:rsidRPr="00000000" w14:paraId="000000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revenue today?</w:t>
      </w:r>
    </w:p>
    <w:p w:rsidR="00000000" w:rsidDel="00000000" w:rsidP="00000000" w:rsidRDefault="00000000" w:rsidRPr="00000000" w14:paraId="000000E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the previous daily statistics, a 30-day sum and average of each field should be listed.</w:t>
      </w:r>
    </w:p>
    <w:p w:rsidR="00000000" w:rsidDel="00000000" w:rsidP="00000000" w:rsidRDefault="00000000" w:rsidRPr="00000000" w14:paraId="000000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should be 8 simulation cases:</w:t>
      </w:r>
    </w:p>
    <w:p w:rsidR="00000000" w:rsidDel="00000000" w:rsidP="00000000" w:rsidRDefault="00000000" w:rsidRPr="00000000" w14:paraId="000000E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3x3, triple deck elevator, 1-3 dynamic assigned parallel inbound PPs, 1-3 dynamic assigned parallel outbound PPs.</w:t>
      </w:r>
    </w:p>
    <w:p w:rsidR="00000000" w:rsidDel="00000000" w:rsidP="00000000" w:rsidRDefault="00000000" w:rsidRPr="00000000" w14:paraId="000000E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3x3, triple deck elevator, 2 designated parallel inbound PPs, 2 designated parallel outbound PPs.</w:t>
      </w:r>
    </w:p>
    <w:p w:rsidR="00000000" w:rsidDel="00000000" w:rsidP="00000000" w:rsidRDefault="00000000" w:rsidRPr="00000000" w14:paraId="000000E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3x3, triple deck elevator, 2 designated sequential inbound PPs, 2 designated sequential outbound PPs.</w:t>
      </w:r>
    </w:p>
    <w:p w:rsidR="00000000" w:rsidDel="00000000" w:rsidP="00000000" w:rsidRDefault="00000000" w:rsidRPr="00000000" w14:paraId="000000E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3x3, double deck elevator, 2 designated parallel inbound PPs, 2 designated parallel outbound PPs.</w:t>
      </w:r>
    </w:p>
    <w:p w:rsidR="00000000" w:rsidDel="00000000" w:rsidP="00000000" w:rsidRDefault="00000000" w:rsidRPr="00000000" w14:paraId="000000F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3x3, double deck elevator, 2 designated sequential inbound PPs, 2 designated sequential outbound PPs.</w:t>
      </w:r>
    </w:p>
    <w:p w:rsidR="00000000" w:rsidDel="00000000" w:rsidP="00000000" w:rsidRDefault="00000000" w:rsidRPr="00000000" w14:paraId="000000F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2x3, double deck elevator, 2 designated parallel inbound PPs, 2 designated parallel outbound PPs.</w:t>
      </w:r>
    </w:p>
    <w:p w:rsidR="00000000" w:rsidDel="00000000" w:rsidP="00000000" w:rsidRDefault="00000000" w:rsidRPr="00000000" w14:paraId="000000F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2x3, double deck elevator, 2 designated sequential inbound PPs, 2 designated sequential outbound PPs.</w:t>
      </w:r>
    </w:p>
    <w:p w:rsidR="00000000" w:rsidDel="00000000" w:rsidP="00000000" w:rsidRDefault="00000000" w:rsidRPr="00000000" w14:paraId="000000F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960" w:right="0" w:hanging="48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5x5, triple deck elevator, 3 designated inbound PPs, 3 designated parallel outbound PPs.</w:t>
      </w:r>
    </w:p>
    <w:sectPr>
      <w:footerReference r:id="rId7" w:type="default"/>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文鼎粗魏碑"/>
  <w:font w:name="華康正顏楷體W5"/>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78.0000000000000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-1147761</wp:posOffset>
              </wp:positionH>
              <wp:positionV relativeFrom="paragraph">
                <wp:posOffset>-4761</wp:posOffset>
              </wp:positionV>
              <wp:extent cx="2135505" cy="2064385"/>
              <wp:effectExtent b="0" l="0" r="0" t="0"/>
              <wp:wrapNone/>
              <wp:docPr id="10" name=""/>
              <a:graphic>
                <a:graphicData uri="http://schemas.microsoft.com/office/word/2010/wordprocessingShape">
                  <wps:wsp>
                    <wps:cNvSpPr/>
                    <wps:cNvPr id="11" name="Shape 11"/>
                    <wps:spPr>
                      <a:xfrm flipH="1">
                        <a:off x="4283010" y="2752570"/>
                        <a:ext cx="2125980" cy="2054860"/>
                      </a:xfrm>
                      <a:prstGeom prst="triangle">
                        <a:avLst>
                          <a:gd fmla="val 100000" name="adj"/>
                        </a:avLst>
                      </a:prstGeom>
                      <a:solidFill>
                        <a:srgbClr val="D2EAF1"/>
                      </a:solid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libri" w:cs="Calibri" w:eastAsia="Calibri" w:hAnsi="Calibri"/>
                              <w:b w:val="0"/>
                              <w:i w:val="0"/>
                              <w:smallCaps w:val="0"/>
                              <w:strike w:val="0"/>
                              <w:color w:val="ffffff"/>
                              <w:sz w:val="72"/>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-1147761</wp:posOffset>
              </wp:positionH>
              <wp:positionV relativeFrom="paragraph">
                <wp:posOffset>-4761</wp:posOffset>
              </wp:positionV>
              <wp:extent cx="2135505" cy="2064385"/>
              <wp:effectExtent b="0" l="0" r="0" t="0"/>
              <wp:wrapNone/>
              <wp:docPr id="1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135505" cy="206438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
    <w:lvl w:ilvl="0">
      <w:start w:val="1"/>
      <w:numFmt w:val="decimal"/>
      <w:lvlText w:val="%1)"/>
      <w:lvlJc w:val="left"/>
      <w:pPr>
        <w:ind w:left="360" w:hanging="36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3">
    <w:lvl w:ilvl="0">
      <w:start w:val="21"/>
      <w:numFmt w:val="decimal"/>
      <w:lvlText w:val="%1."/>
      <w:lvlJc w:val="left"/>
      <w:pPr>
        <w:ind w:left="960" w:hanging="480"/>
      </w:pPr>
      <w:rPr/>
    </w:lvl>
    <w:lvl w:ilvl="1">
      <w:start w:val="1"/>
      <w:numFmt w:val="decimal"/>
      <w:lvlText w:val="%2、"/>
      <w:lvlJc w:val="left"/>
      <w:pPr>
        <w:ind w:left="1440" w:hanging="480"/>
      </w:pPr>
      <w:rPr/>
    </w:lvl>
    <w:lvl w:ilvl="2">
      <w:start w:val="1"/>
      <w:numFmt w:val="lowerRoman"/>
      <w:lvlText w:val="%3."/>
      <w:lvlJc w:val="right"/>
      <w:pPr>
        <w:ind w:left="1920" w:hanging="480"/>
      </w:pPr>
      <w:rPr/>
    </w:lvl>
    <w:lvl w:ilvl="3">
      <w:start w:val="1"/>
      <w:numFmt w:val="decimal"/>
      <w:lvlText w:val="%4."/>
      <w:lvlJc w:val="left"/>
      <w:pPr>
        <w:ind w:left="2400" w:hanging="480"/>
      </w:pPr>
      <w:rPr/>
    </w:lvl>
    <w:lvl w:ilvl="4">
      <w:start w:val="1"/>
      <w:numFmt w:val="decimal"/>
      <w:lvlText w:val="%5、"/>
      <w:lvlJc w:val="left"/>
      <w:pPr>
        <w:ind w:left="2880" w:hanging="480"/>
      </w:pPr>
      <w:rPr/>
    </w:lvl>
    <w:lvl w:ilvl="5">
      <w:start w:val="1"/>
      <w:numFmt w:val="lowerRoman"/>
      <w:lvlText w:val="%6."/>
      <w:lvlJc w:val="right"/>
      <w:pPr>
        <w:ind w:left="3360" w:hanging="480"/>
      </w:pPr>
      <w:rPr/>
    </w:lvl>
    <w:lvl w:ilvl="6">
      <w:start w:val="1"/>
      <w:numFmt w:val="decimal"/>
      <w:lvlText w:val="%7."/>
      <w:lvlJc w:val="left"/>
      <w:pPr>
        <w:ind w:left="3840" w:hanging="480"/>
      </w:pPr>
      <w:rPr/>
    </w:lvl>
    <w:lvl w:ilvl="7">
      <w:start w:val="1"/>
      <w:numFmt w:val="decimal"/>
      <w:lvlText w:val="%8、"/>
      <w:lvlJc w:val="left"/>
      <w:pPr>
        <w:ind w:left="4320" w:hanging="480"/>
      </w:pPr>
      <w:rPr/>
    </w:lvl>
    <w:lvl w:ilvl="8">
      <w:start w:val="1"/>
      <w:numFmt w:val="lowerRoman"/>
      <w:lvlText w:val="%9."/>
      <w:lvlJc w:val="right"/>
      <w:pPr>
        <w:ind w:left="4800" w:hanging="4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Calibri" w:cs="Calibri" w:eastAsia="Calibri" w:hAnsi="Calibri"/>
      <w:color w:val="2e75b5"/>
      <w:sz w:val="48"/>
      <w:szCs w:val="48"/>
    </w:rPr>
  </w:style>
  <w:style w:type="paragraph" w:styleId="Heading2">
    <w:name w:val="heading 2"/>
    <w:basedOn w:val="Normal"/>
    <w:next w:val="Normal"/>
    <w:pPr>
      <w:keepNext w:val="1"/>
      <w:keepLines w:val="1"/>
      <w:spacing w:after="80" w:before="160" w:lineRule="auto"/>
    </w:pPr>
    <w:rPr>
      <w:rFonts w:ascii="Calibri" w:cs="Calibri" w:eastAsia="Calibri" w:hAnsi="Calibri"/>
      <w:color w:val="2e75b5"/>
      <w:sz w:val="40"/>
      <w:szCs w:val="40"/>
    </w:rPr>
  </w:style>
  <w:style w:type="paragraph" w:styleId="Heading3">
    <w:name w:val="heading 3"/>
    <w:basedOn w:val="Normal"/>
    <w:next w:val="Normal"/>
    <w:pPr>
      <w:keepNext w:val="1"/>
      <w:keepLines w:val="1"/>
      <w:spacing w:after="40" w:before="160" w:lineRule="auto"/>
    </w:pPr>
    <w:rPr>
      <w:color w:val="2e75b5"/>
      <w:sz w:val="32"/>
      <w:szCs w:val="32"/>
    </w:rPr>
  </w:style>
  <w:style w:type="paragraph" w:styleId="Heading4">
    <w:name w:val="heading 4"/>
    <w:basedOn w:val="Normal"/>
    <w:next w:val="Normal"/>
    <w:pPr>
      <w:keepNext w:val="1"/>
      <w:keepLines w:val="1"/>
      <w:spacing w:after="40" w:before="160" w:lineRule="auto"/>
    </w:pPr>
    <w:rPr>
      <w:color w:val="2e75b5"/>
      <w:sz w:val="28"/>
      <w:szCs w:val="28"/>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Calibri" w:cs="Calibri" w:eastAsia="Calibri" w:hAnsi="Calibri"/>
      <w:sz w:val="56"/>
      <w:szCs w:val="56"/>
    </w:rPr>
  </w:style>
  <w:style w:type="paragraph" w:styleId="Subtitle">
    <w:name w:val="Subtitle"/>
    <w:basedOn w:val="Normal"/>
    <w:next w:val="Normal"/>
    <w:pPr>
      <w:jc w:val="center"/>
    </w:pPr>
    <w:rPr>
      <w:rFonts w:ascii="Calibri" w:cs="Calibri" w:eastAsia="Calibri" w:hAnsi="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