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300"/>
      </w:pPr>
      <w:r>
        <w:t>Assignment 5 Contribution Report Section</w:t>
      </w:r>
    </w:p>
    <w:p>
      <w:pPr>
        <w:spacing w:after="480"/>
      </w:pPr>
      <w:r>
        <w:rPr>
          <w:rFonts w:ascii="Arial" w:hAnsi="Arial"/>
          <w:b/>
          <w:color w:val="000000"/>
          <w:sz w:val="34"/>
        </w:rPr>
        <w:t>Apache Tika TIKA 4478 Jenkinsfile Type Support</w:t>
      </w:r>
    </w:p>
    <w:p>
      <w:pPr>
        <w:spacing w:after="60"/>
      </w:pPr>
      <w:r>
        <w:rPr>
          <w:rFonts w:ascii="Arial" w:hAnsi="Arial"/>
          <w:b/>
          <w:sz w:val="21"/>
        </w:rPr>
        <w:t xml:space="preserve">Contributor  </w:t>
      </w:r>
      <w:r>
        <w:rPr>
          <w:rFonts w:ascii="Arial" w:hAnsi="Arial"/>
          <w:sz w:val="21"/>
        </w:rPr>
        <w:t>Brett</w:t>
      </w:r>
    </w:p>
    <w:p>
      <w:pPr>
        <w:spacing w:after="60"/>
      </w:pPr>
      <w:r>
        <w:rPr>
          <w:rFonts w:ascii="Arial" w:hAnsi="Arial"/>
          <w:b/>
          <w:sz w:val="21"/>
        </w:rPr>
        <w:t xml:space="preserve">GitHub username  </w:t>
      </w:r>
      <w:r>
        <w:rPr>
          <w:rFonts w:ascii="Arial" w:hAnsi="Arial"/>
          <w:sz w:val="21"/>
        </w:rPr>
        <w:t>ragingvegetable</w:t>
      </w:r>
    </w:p>
    <w:p>
      <w:pPr>
        <w:spacing w:after="60"/>
      </w:pPr>
      <w:r>
        <w:rPr>
          <w:rFonts w:ascii="Arial" w:hAnsi="Arial"/>
          <w:b/>
          <w:sz w:val="21"/>
        </w:rPr>
        <w:t xml:space="preserve">Course  </w:t>
      </w:r>
      <w:r>
        <w:rPr>
          <w:rFonts w:ascii="Arial" w:hAnsi="Arial"/>
          <w:sz w:val="21"/>
        </w:rPr>
        <w:t>COMP2120 Assignment 5</w:t>
      </w:r>
    </w:p>
    <w:p>
      <w:pPr>
        <w:spacing w:after="60"/>
      </w:pPr>
      <w:r>
        <w:rPr>
          <w:rFonts w:ascii="Arial" w:hAnsi="Arial"/>
          <w:b/>
          <w:sz w:val="21"/>
        </w:rPr>
        <w:t xml:space="preserve">Report status date  </w:t>
      </w:r>
      <w:r>
        <w:rPr>
          <w:rFonts w:ascii="Arial" w:hAnsi="Arial"/>
          <w:sz w:val="21"/>
        </w:rPr>
        <w:t>30 October 2026</w:t>
      </w:r>
    </w:p>
    <w:p>
      <w:pPr>
        <w:spacing w:after="200"/>
      </w:pPr>
    </w:p>
    <w:p>
      <w:pPr>
        <w:spacing w:after="160" w:line="276" w:lineRule="auto"/>
      </w:pPr>
      <w:r>
        <w:rPr>
          <w:rFonts w:ascii="Arial" w:hAnsi="Arial"/>
          <w:sz w:val="23"/>
        </w:rPr>
        <w:t>This section documents my contribution to Apache Tika issue TIKA-4478. I implemented exact filename detection for Jenkinsfile, added regression and boundary tests, and prepared the change for group review. The implementation is complete and locally validated. At the status date, the group pull request remains open and no upstream Apache pull request has been submitted.</w:t>
      </w:r>
    </w:p>
    <w:p>
      <w:r>
        <w:br w:type="page"/>
      </w:r>
    </w:p>
    <w:p>
      <w:pPr>
        <w:pStyle w:val="Heading1"/>
        <w:keepNext/>
        <w:spacing w:before="240" w:after="100"/>
      </w:pPr>
      <w:r>
        <w:t>Project and issue selection</w:t>
      </w:r>
    </w:p>
    <w:p>
      <w:pPr>
        <w:spacing w:after="140" w:line="269" w:lineRule="auto"/>
      </w:pPr>
      <w:r>
        <w:rPr>
          <w:rFonts w:ascii="Arial" w:hAnsi="Arial"/>
          <w:sz w:val="22"/>
        </w:rPr>
        <w:t>Apache Tika is a Java content analysis toolkit that identifies file types and extracts text and metadata through a common interface. I chose Tika because it is an active Apache project, uses Java, has documented contribution rules, and provides a clear testing structure. Its central MIME registry also made the effect of a small change easy to trace from configuration to observable behaviour.</w:t>
      </w:r>
    </w:p>
    <w:p>
      <w:pPr>
        <w:spacing w:after="140" w:line="269" w:lineRule="auto"/>
      </w:pPr>
      <w:r>
        <w:rPr>
          <w:rFonts w:ascii="Arial" w:hAnsi="Arial"/>
          <w:sz w:val="22"/>
        </w:rPr>
        <w:t>TIKA-4478 reports that a file named Jenkinsfile is not recognised by Tika's filename detector. The reporter used a custom MIME definition as a workaround and asked for built-in support. I selected this issue because it had a concrete trigger, a narrow affected module, and an outcome that could be tested without a large binary fixture. It was more substantial than a documentation-only change because it alters detection behaviour and requires regression coverage.</w:t>
      </w:r>
      <w:hyperlink r:id="rId9">
        <w:r>
          <w:rPr>
            <w:color w:val="0563C1"/>
            <w:u w:val="single"/>
          </w:rPr>
          <w:t> Apache JIRA issue TIKA-4478</w:t>
        </w:r>
      </w:hyperlink>
    </w:p>
    <w:p>
      <w:pPr>
        <w:pStyle w:val="Heading1"/>
        <w:keepNext/>
        <w:spacing w:before="240" w:after="100"/>
      </w:pPr>
      <w:r>
        <w:t>Issue trigger and codebase analysis</w:t>
      </w:r>
    </w:p>
    <w:p>
      <w:pPr>
        <w:spacing w:after="140" w:line="269" w:lineRule="auto"/>
      </w:pPr>
      <w:r>
        <w:rPr>
          <w:rFonts w:ascii="Arial" w:hAnsi="Arial"/>
          <w:sz w:val="22"/>
        </w:rPr>
        <w:t>Before the change, Tika already classified files ending in .groovy as text/x-groovy, but the exact filename Jenkinsfile did not match that wildcard. A filename-only detection call therefore returned application/octet-stream for Jenkinsfile. This is a useful reproducer because it isolates the MIME registry and does not rely on the contents of a particular Jenkins pipeline.</w:t>
      </w:r>
    </w:p>
    <w:p>
      <w:pPr>
        <w:spacing w:after="140" w:line="269" w:lineRule="auto"/>
      </w:pPr>
      <w:r>
        <w:rPr>
          <w:rFonts w:ascii="Arial" w:hAnsi="Arial"/>
          <w:sz w:val="22"/>
        </w:rPr>
        <w:t>The relevant production configuration is tika-core/src/main/resources/org/apache/tika/mime/tika-mimetypes.xml. The existing text/x-groovy entry defines the description, the *.groovy filename glob, and text/plain as its parent type. The relevant tests are in tika-core/src/test/java/org/apache/tika/mime/MimeDetectionTest.java, where testUrlWithoutContent checks detection from a resource name without file bytes.</w:t>
      </w:r>
    </w:p>
    <w:p>
      <w:pPr>
        <w:spacing w:after="80"/>
        <w:ind w:left="504"/>
        <w:jc w:val="left"/>
      </w:pPr>
      <w:r>
        <w:rPr>
          <w:rFonts w:ascii="Consolas" w:hAnsi="Consolas"/>
          <w:sz w:val="19"/>
        </w:rPr>
        <w:t>&lt;mime-type type="text/x-groovy"&gt;</w:t>
      </w:r>
    </w:p>
    <w:p>
      <w:pPr>
        <w:spacing w:after="80"/>
        <w:ind w:left="504"/>
        <w:jc w:val="left"/>
      </w:pPr>
      <w:r>
        <w:rPr>
          <w:rFonts w:ascii="Consolas" w:hAnsi="Consolas"/>
          <w:sz w:val="19"/>
        </w:rPr>
        <w:t xml:space="preserve">  &lt;glob pattern="Jenkinsfile"/&gt;</w:t>
      </w:r>
    </w:p>
    <w:p>
      <w:pPr>
        <w:spacing w:after="80"/>
        <w:ind w:left="504"/>
        <w:jc w:val="left"/>
      </w:pPr>
      <w:r>
        <w:rPr>
          <w:rFonts w:ascii="Consolas" w:hAnsi="Consolas"/>
          <w:sz w:val="19"/>
        </w:rPr>
        <w:t xml:space="preserve">  &lt;glob pattern="*.groovy"/&gt;</w:t>
      </w:r>
    </w:p>
    <w:p>
      <w:pPr>
        <w:spacing w:after="80"/>
        <w:ind w:left="504"/>
        <w:jc w:val="left"/>
      </w:pPr>
      <w:r>
        <w:rPr>
          <w:rFonts w:ascii="Consolas" w:hAnsi="Consolas"/>
          <w:sz w:val="19"/>
        </w:rPr>
        <w:t>&lt;/mime-type&gt;</w:t>
      </w:r>
    </w:p>
    <w:p>
      <w:pPr>
        <w:spacing w:after="140" w:line="269" w:lineRule="auto"/>
      </w:pPr>
      <w:r>
        <w:rPr>
          <w:rFonts w:ascii="Arial" w:hAnsi="Arial"/>
          <w:sz w:val="22"/>
        </w:rPr>
        <w:t>I mapped Jenkinsfile to the existing Groovy source type instead of creating text/x-jenkinsfile. This keeps Jenkins pipeline source within Tika's established Groovy classification and avoids adding a new MIME type that would need separate maintenance and downstream handling.</w:t>
      </w:r>
    </w:p>
    <w:p>
      <w:pPr>
        <w:pStyle w:val="Heading1"/>
        <w:keepNext/>
        <w:spacing w:before="240" w:after="100"/>
      </w:pPr>
      <w:r>
        <w:t>Implementation and test design</w:t>
      </w:r>
    </w:p>
    <w:p>
      <w:pPr>
        <w:spacing w:after="140" w:line="269" w:lineRule="auto"/>
      </w:pPr>
      <w:r>
        <w:rPr>
          <w:rFonts w:ascii="Arial" w:hAnsi="Arial"/>
          <w:sz w:val="22"/>
        </w:rPr>
        <w:t>The implementation changes three files and adds 13 lines. The MIME registry receives one exact Jenkinsfile glob. MimeDetectionTest receives a focused test method, and CHANGES.txt records the user-visible behaviour under the unreleased 4.2.0 section.</w:t>
      </w:r>
    </w:p>
    <w:p>
      <w:pPr>
        <w:spacing w:after="140" w:line="269" w:lineRule="auto"/>
      </w:pPr>
      <w:r>
        <w:rPr>
          <w:rFonts w:ascii="Arial" w:hAnsi="Arial"/>
          <w:sz w:val="22"/>
        </w:rPr>
        <w:t>The test covers the reported case and two boundaries:</w:t>
      </w:r>
    </w:p>
    <w:p>
      <w:pPr>
        <w:pStyle w:val="ListBullet"/>
        <w:spacing w:after="80" w:line="259" w:lineRule="auto"/>
        <w:ind w:left="360" w:hanging="216"/>
      </w:pPr>
      <w:r>
        <w:rPr>
          <w:rFonts w:ascii="Arial" w:hAnsi="Arial"/>
          <w:sz w:val="21"/>
        </w:rPr>
        <w:t>Jenkinsfile resolves to text/x-groovy.</w:t>
      </w:r>
    </w:p>
    <w:p>
      <w:pPr>
        <w:pStyle w:val="ListBullet"/>
        <w:spacing w:after="80" w:line="259" w:lineRule="auto"/>
        <w:ind w:left="360" w:hanging="216"/>
      </w:pPr>
      <w:r>
        <w:rPr>
          <w:rFonts w:ascii="Arial" w:hAnsi="Arial"/>
          <w:sz w:val="21"/>
        </w:rPr>
        <w:t>Lowercase jenkinsfile remains application/octet-stream, proving the exact spelling matters.</w:t>
      </w:r>
    </w:p>
    <w:p>
      <w:pPr>
        <w:pStyle w:val="ListBullet"/>
        <w:spacing w:after="80" w:line="259" w:lineRule="auto"/>
        <w:ind w:left="360" w:hanging="216"/>
      </w:pPr>
      <w:r>
        <w:rPr>
          <w:rFonts w:ascii="Arial" w:hAnsi="Arial"/>
          <w:sz w:val="21"/>
        </w:rPr>
        <w:t>Jenkinsfile.txt remains text/plain, proving the rule does not capture longer filenames with an added extension.</w:t>
      </w:r>
    </w:p>
    <w:p>
      <w:pPr>
        <w:spacing w:after="140" w:line="269" w:lineRule="auto"/>
      </w:pPr>
      <w:r>
        <w:rPr>
          <w:rFonts w:ascii="Arial" w:hAnsi="Arial"/>
          <w:sz w:val="22"/>
        </w:rPr>
        <w:t>The regression test was also checked against the pre-fix behaviour. Before the production XML change, the Jenkinsfile assertion failed because Tika returned application/octet-stream. After the change, the targeted test passed. This before-and-after result shows that the test detects the intended behavioural change rather than passing independently of the fix.</w:t>
      </w:r>
    </w:p>
    <w:p>
      <w:pPr>
        <w:pStyle w:val="Heading1"/>
        <w:keepNext/>
        <w:spacing w:before="240" w:after="100"/>
      </w:pPr>
      <w:r>
        <w:t>Validation evidence</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520"/>
            <w:vAlign w:val="center"/>
            <w:shd w:fill="244B5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center"/>
            </w:pPr>
            <w:r>
              <w:rPr>
                <w:rFonts w:ascii="Arial" w:hAnsi="Arial"/>
                <w:b/>
                <w:color w:val="FFFFFF"/>
                <w:sz w:val="20"/>
              </w:rPr>
              <w:t>Check</w:t>
            </w:r>
          </w:p>
        </w:tc>
        <w:tc>
          <w:tcPr>
            <w:tcW w:type="dxa" w:w="5256"/>
            <w:vAlign w:val="center"/>
            <w:shd w:fill="244B5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center"/>
            </w:pPr>
            <w:r>
              <w:rPr>
                <w:rFonts w:ascii="Arial" w:hAnsi="Arial"/>
                <w:b/>
                <w:color w:val="FFFFFF"/>
                <w:sz w:val="20"/>
              </w:rPr>
              <w:t>Result</w:t>
            </w:r>
          </w:p>
        </w:tc>
        <w:tc>
          <w:tcPr>
            <w:tcW w:type="dxa" w:w="2088"/>
            <w:vAlign w:val="center"/>
            <w:shd w:fill="244B5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center"/>
            </w:pPr>
            <w:r>
              <w:rPr>
                <w:rFonts w:ascii="Arial" w:hAnsi="Arial"/>
                <w:b/>
                <w:color w:val="FFFFFF"/>
                <w:sz w:val="20"/>
              </w:rPr>
              <w:t>Evidence</w:t>
            </w:r>
          </w:p>
        </w:tc>
      </w:tr>
      <w:t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center"/>
            </w:pPr>
            <w:r>
              <w:rPr>
                <w:rFonts w:ascii="Arial" w:hAnsi="Arial"/>
                <w:sz w:val="19"/>
              </w:rPr>
              <w:t>Negative regression</w:t>
            </w:r>
          </w:p>
        </w:tc>
        <w:tc>
          <w:tcPr>
            <w:tcW w:type="dxa" w:w="5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Pr>
                <w:rFonts w:ascii="Arial" w:hAnsi="Arial"/>
                <w:sz w:val="19"/>
              </w:rPr>
              <w:t>Failed before the XML fix as expected</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Pr>
                <w:rFonts w:ascii="Arial" w:hAnsi="Arial"/>
                <w:sz w:val="19"/>
              </w:rPr>
              <w:t>Expected Groovy; received octet-stream</w:t>
            </w:r>
          </w:p>
        </w:tc>
      </w:tr>
      <w:t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4F6"/>
          </w:tcPr>
          <w:p>
            <w:pPr>
              <w:jc w:val="center"/>
            </w:pPr>
            <w:r>
              <w:rPr>
                <w:rFonts w:ascii="Arial" w:hAnsi="Arial"/>
                <w:sz w:val="19"/>
              </w:rPr>
              <w:t>Targeted test</w:t>
            </w:r>
          </w:p>
        </w:tc>
        <w:tc>
          <w:tcPr>
            <w:tcW w:type="dxa" w:w="5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4F6"/>
          </w:tcPr>
          <w:p>
            <w:pPr>
              <w:jc w:val="left"/>
            </w:pPr>
            <w:r>
              <w:rPr>
                <w:rFonts w:ascii="Arial" w:hAnsi="Arial"/>
                <w:sz w:val="19"/>
              </w:rPr>
              <w:t>1 test, 0 failures, 0 errors</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4F6"/>
          </w:tcPr>
          <w:p>
            <w:pPr>
              <w:jc w:val="left"/>
            </w:pPr>
            <w:r>
              <w:rPr>
                <w:rFonts w:ascii="Arial" w:hAnsi="Arial"/>
                <w:sz w:val="19"/>
              </w:rPr>
              <w:t>MimeDetectionTest</w:t>
            </w:r>
          </w:p>
        </w:tc>
      </w:tr>
      <w:t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center"/>
            </w:pPr>
            <w:r>
              <w:rPr>
                <w:rFonts w:ascii="Arial" w:hAnsi="Arial"/>
                <w:sz w:val="19"/>
              </w:rPr>
              <w:t>Full tika-core suite</w:t>
            </w:r>
          </w:p>
        </w:tc>
        <w:tc>
          <w:tcPr>
            <w:tcW w:type="dxa" w:w="5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Pr>
                <w:rFonts w:ascii="Arial" w:hAnsi="Arial"/>
                <w:sz w:val="19"/>
              </w:rPr>
              <w:t>1,360 tests, 0 failures, 0 errors, 11 skipped</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Pr>
                <w:rFonts w:ascii="Arial" w:hAnsi="Arial"/>
                <w:sz w:val="19"/>
              </w:rPr>
              <w:t>Local Maven run</w:t>
            </w:r>
          </w:p>
        </w:tc>
      </w:tr>
      <w:t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4F6"/>
          </w:tcPr>
          <w:p>
            <w:pPr>
              <w:jc w:val="center"/>
            </w:pPr>
            <w:r>
              <w:rPr>
                <w:rFonts w:ascii="Arial" w:hAnsi="Arial"/>
                <w:sz w:val="19"/>
              </w:rPr>
              <w:t>Checkstyle</w:t>
            </w:r>
          </w:p>
        </w:tc>
        <w:tc>
          <w:tcPr>
            <w:tcW w:type="dxa" w:w="5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4F6"/>
          </w:tcPr>
          <w:p>
            <w:pPr>
              <w:jc w:val="left"/>
            </w:pPr>
            <w:r>
              <w:rPr>
                <w:rFonts w:ascii="Arial" w:hAnsi="Arial"/>
                <w:sz w:val="19"/>
              </w:rPr>
              <w:t>0 violations</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4F6"/>
          </w:tcPr>
          <w:p>
            <w:pPr>
              <w:jc w:val="left"/>
            </w:pPr>
            <w:r>
              <w:rPr>
                <w:rFonts w:ascii="Arial" w:hAnsi="Arial"/>
                <w:sz w:val="19"/>
              </w:rPr>
              <w:t>Local Maven run</w:t>
            </w:r>
          </w:p>
        </w:tc>
      </w:tr>
      <w:t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center"/>
            </w:pPr>
            <w:r>
              <w:rPr>
                <w:rFonts w:ascii="Arial" w:hAnsi="Arial"/>
                <w:sz w:val="19"/>
              </w:rPr>
              <w:t>Group PR</w:t>
            </w:r>
          </w:p>
        </w:tc>
        <w:tc>
          <w:tcPr>
            <w:tcW w:type="dxa" w:w="5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Pr>
                <w:rFonts w:ascii="Arial" w:hAnsi="Arial"/>
                <w:sz w:val="19"/>
              </w:rPr>
              <w:t>Open and cleanly mergeable at the status date</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Pr>
                <w:rFonts w:ascii="Arial" w:hAnsi="Arial"/>
                <w:sz w:val="19"/>
              </w:rPr>
              <w:t>PR 10</w:t>
            </w:r>
          </w:p>
        </w:tc>
      </w:tr>
    </w:tbl>
    <w:p>
      <w:pPr>
        <w:spacing w:after="140" w:line="269" w:lineRule="auto"/>
      </w:pPr>
      <w:r>
        <w:rPr>
          <w:rFonts w:ascii="Arial" w:hAnsi="Arial"/>
          <w:sz w:val="22"/>
        </w:rPr>
        <w:t>These are local results recorded in the group pull request. They do not establish remote Apache CI, maintainer acceptance, or an upstream merge.</w:t>
      </w:r>
    </w:p>
    <w:p>
      <w:pPr>
        <w:pStyle w:val="Heading1"/>
        <w:keepNext/>
        <w:spacing w:before="240" w:after="100"/>
      </w:pPr>
      <w:r>
        <w:t>Contribution process and review</w:t>
      </w:r>
    </w:p>
    <w:p>
      <w:pPr>
        <w:spacing w:after="140" w:line="269" w:lineRule="auto"/>
      </w:pPr>
      <w:r>
        <w:rPr>
          <w:rFonts w:ascii="Arial" w:hAnsi="Arial"/>
          <w:sz w:val="22"/>
        </w:rPr>
        <w:t>I recorded the work in group issue 9 with myself as the accountable human owner, the affected tika-core files, completion criteria, the working branch, and the upstream ticket. I implemented the change on branch a5/4478-jenkinsfile-support and opened group pull request 10 from commit 5b6d999269e2a45c2ff27e703a2ea5a7a62da91d. The pull request explains the decision, lists the validation results, names the boundaries to review, and discloses Codex assistance.</w:t>
      </w:r>
    </w:p>
    <w:p>
      <w:pPr>
        <w:spacing w:after="140" w:line="269" w:lineRule="auto"/>
      </w:pPr>
      <w:r>
        <w:rPr>
          <w:rFonts w:ascii="Arial" w:hAnsi="Arial"/>
          <w:sz w:val="22"/>
        </w:rPr>
        <w:t>A group member using GitHub username zjt060523terry reviewed the XML mapping, the three test cases, and the CHANGES entry on 27 October 2026. The reviewer reported no obvious blocking issue and suggested that scripts/Jenkinsfile and Jenkinsfile.bak could be additional non-blocking boundary cases. The current group policy requires one explicit approval from another human member and a record of the reviewed commit or diff. Before merge, I will ask the reviewer to confirm approval of the named commit so that the review evidence is unambiguous.</w:t>
      </w:r>
    </w:p>
    <w:p>
      <w:pPr>
        <w:spacing w:after="140" w:line="269" w:lineRule="auto"/>
      </w:pPr>
      <w:r>
        <w:rPr>
          <w:rFonts w:ascii="Arial" w:hAnsi="Arial"/>
          <w:sz w:val="22"/>
        </w:rPr>
        <w:t>Apache Tika's contribution page requires a JIRA identifier, tests where possible, a CHANGES entry for user-visible changes, and an AI tooling disclosure for AI-assisted work. Before an upstream submission, the commit history must include the required Generated-by trailer. I must also recheck that TIKA-4478 is still open and that no competing upstream pull request exists. At the status date, the JIRA ticket is open and the Apache Tika repository has no pull request matching TIKA-4478.</w:t>
      </w:r>
    </w:p>
    <w:p>
      <w:pPr>
        <w:pStyle w:val="Heading1"/>
        <w:keepNext/>
        <w:spacing w:before="240" w:after="100"/>
      </w:pPr>
      <w:r>
        <w:t>Development history and repository evidence</w:t>
      </w:r>
    </w:p>
    <w:p>
      <w:pPr>
        <w:spacing w:after="140" w:line="269" w:lineRule="auto"/>
      </w:pPr>
      <w:r>
        <w:rPr>
          <w:rFonts w:ascii="Arial" w:hAnsi="Arial"/>
          <w:sz w:val="22"/>
        </w:rPr>
        <w:t>The repository records the work as a sequence of claims, commits, review requests and review evidence. This history makes it possible to distinguish the completed implementation from the remaining group merge and upstream submission steps.</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512"/>
            <w:vAlign w:val="center"/>
            <w:shd w:fill="244B5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rFonts w:ascii="Arial" w:hAnsi="Arial"/>
                <w:b/>
                <w:color w:val="FFFFFF"/>
                <w:sz w:val="19"/>
              </w:rPr>
              <w:t>Date</w:t>
            </w:r>
          </w:p>
        </w:tc>
        <w:tc>
          <w:tcPr>
            <w:tcW w:type="dxa" w:w="5976"/>
            <w:vAlign w:val="center"/>
            <w:shd w:fill="244B5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rFonts w:ascii="Arial" w:hAnsi="Arial"/>
                <w:b/>
                <w:color w:val="FFFFFF"/>
                <w:sz w:val="19"/>
              </w:rPr>
              <w:t>Recorded action</w:t>
            </w:r>
          </w:p>
        </w:tc>
        <w:tc>
          <w:tcPr>
            <w:tcW w:type="dxa" w:w="2232"/>
            <w:vAlign w:val="center"/>
            <w:shd w:fill="244B5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rFonts w:ascii="Arial" w:hAnsi="Arial"/>
                <w:b/>
                <w:color w:val="FFFFFF"/>
                <w:sz w:val="19"/>
              </w:rPr>
              <w:t>Evidence</w:t>
            </w:r>
          </w:p>
        </w:tc>
      </w:tr>
      <w:tr>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rFonts w:ascii="Arial" w:hAnsi="Arial"/>
                <w:sz w:val="18"/>
              </w:rPr>
              <w:t>25 Oct 2026</w:t>
            </w:r>
          </w:p>
        </w:tc>
        <w:tc>
          <w:tcPr>
            <w:tcW w:type="dxa" w:w="59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left"/>
            </w:pPr>
            <w:r>
              <w:rPr>
                <w:rFonts w:ascii="Arial" w:hAnsi="Arial"/>
                <w:sz w:val="18"/>
              </w:rPr>
              <w:t>Opened group issue 9 as the TIKA-4478 work claim with Brett as the accountable owner and the affected tika-core files identified.</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hyperlink r:id="rId11">
              <w:r>
                <w:rPr>
                  <w:color w:val="0563C1"/>
                  <w:u w:val="single"/>
                  <w:sz w:val="19"/>
                </w:rPr>
                <w:t>Issue 9</w:t>
              </w:r>
            </w:hyperlink>
          </w:p>
        </w:tc>
      </w:tr>
      <w:tr>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EF4F6"/>
          </w:tcPr>
          <w:p>
            <w:pPr>
              <w:jc w:val="center"/>
            </w:pPr>
            <w:r>
              <w:rPr>
                <w:rFonts w:ascii="Arial" w:hAnsi="Arial"/>
                <w:sz w:val="18"/>
              </w:rPr>
              <w:t>25 Oct 2026</w:t>
            </w:r>
          </w:p>
        </w:tc>
        <w:tc>
          <w:tcPr>
            <w:tcW w:type="dxa" w:w="59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EF4F6"/>
          </w:tcPr>
          <w:p>
            <w:pPr>
              <w:jc w:val="left"/>
            </w:pPr>
            <w:r>
              <w:rPr>
                <w:rFonts w:ascii="Arial" w:hAnsi="Arial"/>
                <w:sz w:val="18"/>
              </w:rPr>
              <w:t>Committed the implementation on branch a5/4478-jenkinsfile-support. Commit 5b6d999 changes three files with 13 insertions.</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EF4F6"/>
          </w:tcPr>
          <w:p>
            <w:pPr>
              <w:jc w:val="center"/>
            </w:pPr>
            <w:hyperlink r:id="rId13">
              <w:r>
                <w:rPr>
                  <w:color w:val="0563C1"/>
                  <w:u w:val="single"/>
                  <w:sz w:val="19"/>
                </w:rPr>
                <w:t>Commit</w:t>
              </w:r>
            </w:hyperlink>
          </w:p>
        </w:tc>
      </w:tr>
      <w:tr>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rFonts w:ascii="Arial" w:hAnsi="Arial"/>
                <w:sz w:val="18"/>
              </w:rPr>
              <w:t>25 Oct 2026</w:t>
            </w:r>
          </w:p>
        </w:tc>
        <w:tc>
          <w:tcPr>
            <w:tcW w:type="dxa" w:w="59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left"/>
            </w:pPr>
            <w:r>
              <w:rPr>
                <w:rFonts w:ascii="Arial" w:hAnsi="Arial"/>
                <w:sz w:val="18"/>
              </w:rPr>
              <w:t>Opened group pull request 10 and added a Ready for review update containing the exact local test and checkstyle results.</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hyperlink r:id="rId12">
              <w:r>
                <w:rPr>
                  <w:color w:val="0563C1"/>
                  <w:u w:val="single"/>
                  <w:sz w:val="19"/>
                </w:rPr>
                <w:t>PR 10</w:t>
              </w:r>
            </w:hyperlink>
          </w:p>
        </w:tc>
      </w:tr>
      <w:tr>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EF4F6"/>
          </w:tcPr>
          <w:p>
            <w:pPr>
              <w:jc w:val="center"/>
            </w:pPr>
            <w:r>
              <w:rPr>
                <w:rFonts w:ascii="Arial" w:hAnsi="Arial"/>
                <w:sz w:val="18"/>
              </w:rPr>
              <w:t>27 Oct 2026</w:t>
            </w:r>
          </w:p>
        </w:tc>
        <w:tc>
          <w:tcPr>
            <w:tcW w:type="dxa" w:w="59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EF4F6"/>
          </w:tcPr>
          <w:p>
            <w:pPr>
              <w:jc w:val="left"/>
            </w:pPr>
            <w:r>
              <w:rPr>
                <w:rFonts w:ascii="Arial" w:hAnsi="Arial"/>
                <w:sz w:val="18"/>
              </w:rPr>
              <w:t>Group member zjt060523terry reviewed the MIME mapping, regression cases and CHANGES entry and reported no obvious blocking issues.</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EF4F6"/>
          </w:tcPr>
          <w:p>
            <w:pPr>
              <w:jc w:val="center"/>
            </w:pPr>
            <w:hyperlink r:id="rId18">
              <w:r>
                <w:rPr>
                  <w:color w:val="0563C1"/>
                  <w:u w:val="single"/>
                  <w:sz w:val="19"/>
                </w:rPr>
                <w:t>Review</w:t>
              </w:r>
            </w:hyperlink>
          </w:p>
        </w:tc>
      </w:tr>
      <w:tr>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rFonts w:ascii="Arial" w:hAnsi="Arial"/>
                <w:sz w:val="18"/>
              </w:rPr>
              <w:t>30 Oct 2026</w:t>
            </w:r>
          </w:p>
        </w:tc>
        <w:tc>
          <w:tcPr>
            <w:tcW w:type="dxa" w:w="59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left"/>
            </w:pPr>
            <w:r>
              <w:rPr>
                <w:rFonts w:ascii="Arial" w:hAnsi="Arial"/>
                <w:sz w:val="18"/>
              </w:rPr>
              <w:t>Rechecked upstream status. TIKA-4478 remained open and no Apache Tika pull request matching the ticket was found.</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hyperlink r:id="rId9">
              <w:r>
                <w:rPr>
                  <w:color w:val="0563C1"/>
                  <w:u w:val="single"/>
                  <w:sz w:val="19"/>
                </w:rPr>
                <w:t>JIRA</w:t>
              </w:r>
            </w:hyperlink>
          </w:p>
        </w:tc>
      </w:tr>
    </w:tbl>
    <w:p>
      <w:pPr>
        <w:spacing w:before="100" w:after="140" w:line="269" w:lineRule="auto"/>
      </w:pPr>
      <w:r>
        <w:rPr>
          <w:rFonts w:ascii="Arial" w:hAnsi="Arial"/>
          <w:sz w:val="22"/>
        </w:rPr>
        <w:t>The history does not yet show an explicit approval of commit 5b6d999, a merge of group pull request 10, or an upstream Apache pull request. Those records should be added before the group treats the contribution workflow as complete.</w:t>
      </w:r>
    </w:p>
    <w:p>
      <w:pPr>
        <w:pStyle w:val="Heading1"/>
        <w:keepNext/>
        <w:spacing w:before="240" w:after="100"/>
      </w:pPr>
      <w:r>
        <w:t>Challenges and discoveries</w:t>
      </w:r>
    </w:p>
    <w:p>
      <w:pPr>
        <w:spacing w:after="140" w:line="269" w:lineRule="auto"/>
      </w:pPr>
      <w:r>
        <w:rPr>
          <w:rFonts w:ascii="Arial" w:hAnsi="Arial"/>
          <w:sz w:val="22"/>
        </w:rPr>
        <w:t>The main technical decision was whether to introduce a Jenkinsfile-specific MIME type or reuse text/x-groovy. The reporter's workaround used text/x-jenkinsfile, but the existing registry already models Groovy source and Jenkins pipeline files use Groovy syntax. Reusing the existing type produced a smaller change and avoided expanding Tika's MIME taxonomy without a clear downstream need.</w:t>
      </w:r>
    </w:p>
    <w:p>
      <w:pPr>
        <w:spacing w:after="140" w:line="269" w:lineRule="auto"/>
      </w:pPr>
      <w:r>
        <w:rPr>
          <w:rFonts w:ascii="Arial" w:hAnsi="Arial"/>
          <w:sz w:val="22"/>
        </w:rPr>
        <w:t>The work also showed how much behaviour can be controlled by Tika's central MIME registry. A one-line exact filename glob changed the public detection result, while a small filename-only test protected the rule against future regression. The negative cases were important because a broad rule could have changed unrelated filenames silently.</w:t>
      </w:r>
    </w:p>
    <w:p>
      <w:pPr>
        <w:spacing w:after="140" w:line="269" w:lineRule="auto"/>
      </w:pPr>
      <w:r>
        <w:rPr>
          <w:rFonts w:ascii="Arial" w:hAnsi="Arial"/>
          <w:sz w:val="22"/>
        </w:rPr>
        <w:t>The non-technical challenge was review timing. The implementation and local checks were ready before another human member was available. Opening the group pull request early preserved the evidence and gave the reviewer a narrow checklist, but I should have arranged the reviewer before the implementation deadline.</w:t>
      </w:r>
    </w:p>
    <w:p>
      <w:pPr>
        <w:pStyle w:val="Heading1"/>
        <w:keepNext/>
        <w:pageBreakBefore/>
        <w:spacing w:before="240" w:after="100"/>
      </w:pPr>
      <w:r>
        <w:t>Lessons and improvements</w:t>
      </w:r>
    </w:p>
    <w:p>
      <w:pPr>
        <w:spacing w:after="140" w:line="269" w:lineRule="auto"/>
      </w:pPr>
      <w:r>
        <w:rPr>
          <w:rFonts w:ascii="Arial" w:hAnsi="Arial"/>
          <w:sz w:val="22"/>
        </w:rPr>
        <w:t>If I repeated this contribution, I would make four changes to the process:</w:t>
      </w:r>
    </w:p>
    <w:p>
      <w:pPr>
        <w:pStyle w:val="ListBullet"/>
        <w:spacing w:after="80" w:line="259" w:lineRule="auto"/>
        <w:ind w:left="360" w:hanging="216"/>
      </w:pPr>
      <w:r>
        <w:rPr>
          <w:rFonts w:ascii="Arial" w:hAnsi="Arial"/>
          <w:sz w:val="21"/>
        </w:rPr>
        <w:t>Arrange a human reviewer when claiming the issue, not after implementation is complete.</w:t>
      </w:r>
    </w:p>
    <w:p>
      <w:pPr>
        <w:pStyle w:val="ListBullet"/>
        <w:spacing w:after="80" w:line="259" w:lineRule="auto"/>
        <w:ind w:left="360" w:hanging="216"/>
      </w:pPr>
      <w:r>
        <w:rPr>
          <w:rFonts w:ascii="Arial" w:hAnsi="Arial"/>
          <w:sz w:val="21"/>
        </w:rPr>
        <w:t>Read the upstream AI attribution rule before the first commit so the Generated-by trailer is correct without rewriting history.</w:t>
      </w:r>
    </w:p>
    <w:p>
      <w:pPr>
        <w:pStyle w:val="ListBullet"/>
        <w:spacing w:after="80" w:line="259" w:lineRule="auto"/>
        <w:ind w:left="360" w:hanging="216"/>
      </w:pPr>
      <w:r>
        <w:rPr>
          <w:rFonts w:ascii="Arial" w:hAnsi="Arial"/>
          <w:sz w:val="21"/>
        </w:rPr>
        <w:t>Check for competing upstream work immediately before implementation and again before opening the upstream pull request.</w:t>
      </w:r>
    </w:p>
    <w:p>
      <w:pPr>
        <w:pStyle w:val="ListBullet"/>
        <w:spacing w:after="80" w:line="259" w:lineRule="auto"/>
        <w:ind w:left="360" w:hanging="216"/>
      </w:pPr>
      <w:r>
        <w:rPr>
          <w:rFonts w:ascii="Arial" w:hAnsi="Arial"/>
          <w:sz w:val="21"/>
        </w:rPr>
        <w:t>Consider the reviewer's additional filename boundaries if maintainers want wider coverage, while keeping the current regression test focused on the reported behaviour.</w:t>
      </w:r>
    </w:p>
    <w:p>
      <w:pPr>
        <w:spacing w:after="140" w:line="269" w:lineRule="auto"/>
      </w:pPr>
      <w:r>
        <w:rPr>
          <w:rFonts w:ascii="Arial" w:hAnsi="Arial"/>
          <w:sz w:val="22"/>
        </w:rPr>
        <w:t>The strongest lesson was that a small patch still needs complete evidence. The XML line is simple, but the contribution is reviewable because the issue trigger, design choice, boundary behaviour, before-and-after regression result, full module tests, and remaining submission limits are recorded together.</w:t>
      </w:r>
    </w:p>
    <w:p>
      <w:pPr>
        <w:pStyle w:val="Heading1"/>
        <w:keepNext/>
        <w:spacing w:before="240" w:after="100"/>
      </w:pPr>
      <w:r>
        <w:t>Contribution statement</w:t>
      </w:r>
    </w:p>
    <w:p>
      <w:pPr>
        <w:spacing w:after="140" w:line="269" w:lineRule="auto"/>
      </w:pPr>
      <w:r>
        <w:rPr>
          <w:rFonts w:ascii="Arial" w:hAnsi="Arial"/>
          <w:sz w:val="22"/>
        </w:rPr>
        <w:t>I, Brett using GitHub username ragingvegetable, am the accountable human owner of the TIKA-4478 contribution in the group fork. I am responsible for understanding the change, its tests, and any response to reviewer or maintainer feedback. Codex assisted with investigation, implementation, local validation, pull request preparation, presentation preparation, and drafting this report section. The human group reviewer was zjt060523terry. No upstream Apache acceptance, remote CI result, or merge is claimed.</w:t>
      </w:r>
    </w:p>
    <w:p>
      <w:pPr>
        <w:pStyle w:val="Heading1"/>
        <w:keepNext/>
        <w:spacing w:before="240" w:after="100"/>
      </w:pPr>
      <w:r>
        <w:t>Sources</w:t>
      </w:r>
    </w:p>
    <w:p>
      <w:pPr>
        <w:spacing w:after="40"/>
        <w:ind w:left="317" w:hanging="317"/>
      </w:pPr>
      <w:r>
        <w:rPr>
          <w:rFonts w:ascii="Arial" w:hAnsi="Arial"/>
          <w:sz w:val="19"/>
        </w:rPr>
        <w:t xml:space="preserve">1. </w:t>
      </w:r>
      <w:hyperlink r:id="rId10">
        <w:r>
          <w:rPr>
            <w:color w:val="0563C1"/>
            <w:u w:val="single"/>
            <w:sz w:val="19"/>
            <w:szCs w:val="19"/>
          </w:rPr>
          <w:t>COMP2120 Assignment 5 instructions</w:t>
        </w:r>
      </w:hyperlink>
    </w:p>
    <w:p>
      <w:pPr>
        <w:spacing w:after="40"/>
        <w:ind w:left="317" w:hanging="317"/>
      </w:pPr>
      <w:r>
        <w:rPr>
          <w:rFonts w:ascii="Arial" w:hAnsi="Arial"/>
          <w:sz w:val="19"/>
        </w:rPr>
        <w:t xml:space="preserve">2. </w:t>
      </w:r>
      <w:hyperlink r:id="rId9">
        <w:r>
          <w:rPr>
            <w:color w:val="0563C1"/>
            <w:u w:val="single"/>
            <w:sz w:val="19"/>
            <w:szCs w:val="19"/>
          </w:rPr>
          <w:t>Apache JIRA TIKA-4478</w:t>
        </w:r>
      </w:hyperlink>
    </w:p>
    <w:p>
      <w:pPr>
        <w:spacing w:after="40"/>
        <w:ind w:left="317" w:hanging="317"/>
      </w:pPr>
      <w:r>
        <w:rPr>
          <w:rFonts w:ascii="Arial" w:hAnsi="Arial"/>
          <w:sz w:val="19"/>
        </w:rPr>
        <w:t xml:space="preserve">3. </w:t>
      </w:r>
      <w:hyperlink r:id="rId11">
        <w:r>
          <w:rPr>
            <w:color w:val="0563C1"/>
            <w:u w:val="single"/>
            <w:sz w:val="19"/>
            <w:szCs w:val="19"/>
          </w:rPr>
          <w:t>Group issue 9</w:t>
        </w:r>
      </w:hyperlink>
    </w:p>
    <w:p>
      <w:pPr>
        <w:spacing w:after="40"/>
        <w:ind w:left="317" w:hanging="317"/>
      </w:pPr>
      <w:r>
        <w:rPr>
          <w:rFonts w:ascii="Arial" w:hAnsi="Arial"/>
          <w:sz w:val="19"/>
        </w:rPr>
        <w:t xml:space="preserve">4. </w:t>
      </w:r>
      <w:hyperlink r:id="rId12">
        <w:r>
          <w:rPr>
            <w:color w:val="0563C1"/>
            <w:u w:val="single"/>
            <w:sz w:val="19"/>
            <w:szCs w:val="19"/>
          </w:rPr>
          <w:t>Group pull request 10</w:t>
        </w:r>
      </w:hyperlink>
    </w:p>
    <w:p>
      <w:pPr>
        <w:spacing w:after="40"/>
        <w:ind w:left="317" w:hanging="317"/>
      </w:pPr>
      <w:r>
        <w:rPr>
          <w:rFonts w:ascii="Arial" w:hAnsi="Arial"/>
          <w:sz w:val="19"/>
        </w:rPr>
        <w:t xml:space="preserve">5. </w:t>
      </w:r>
      <w:hyperlink r:id="rId13">
        <w:r>
          <w:rPr>
            <w:color w:val="0563C1"/>
            <w:u w:val="single"/>
            <w:sz w:val="19"/>
            <w:szCs w:val="19"/>
          </w:rPr>
          <w:t>Implementation commit 5b6d999</w:t>
        </w:r>
      </w:hyperlink>
    </w:p>
    <w:p>
      <w:pPr>
        <w:spacing w:after="40"/>
        <w:ind w:left="317" w:hanging="317"/>
      </w:pPr>
      <w:r>
        <w:rPr>
          <w:rFonts w:ascii="Arial" w:hAnsi="Arial"/>
          <w:sz w:val="19"/>
        </w:rPr>
        <w:t xml:space="preserve">6. </w:t>
      </w:r>
      <w:hyperlink r:id="rId14">
        <w:r>
          <w:rPr>
            <w:color w:val="0563C1"/>
            <w:u w:val="single"/>
            <w:sz w:val="19"/>
            <w:szCs w:val="19"/>
          </w:rPr>
          <w:t>Apache Tika contribution guide</w:t>
        </w:r>
      </w:hyperlink>
    </w:p>
    <w:p>
      <w:pPr>
        <w:spacing w:after="40"/>
        <w:ind w:left="317" w:hanging="317"/>
      </w:pPr>
      <w:r>
        <w:rPr>
          <w:rFonts w:ascii="Arial" w:hAnsi="Arial"/>
          <w:sz w:val="19"/>
        </w:rPr>
        <w:t xml:space="preserve">7. </w:t>
      </w:r>
      <w:hyperlink r:id="rId15">
        <w:r>
          <w:rPr>
            <w:color w:val="0563C1"/>
            <w:u w:val="single"/>
            <w:sz w:val="19"/>
            <w:szCs w:val="19"/>
          </w:rPr>
          <w:t>Group A5 review policy</w:t>
        </w:r>
      </w:hyperlink>
    </w:p>
    <w:p>
      <w:pPr>
        <w:spacing w:after="40"/>
        <w:ind w:left="317" w:hanging="317"/>
      </w:pPr>
      <w:r>
        <w:rPr>
          <w:rFonts w:ascii="Arial" w:hAnsi="Arial"/>
          <w:sz w:val="19"/>
        </w:rPr>
        <w:t xml:space="preserve">8. </w:t>
      </w:r>
      <w:hyperlink r:id="rId16">
        <w:r>
          <w:rPr>
            <w:color w:val="0563C1"/>
            <w:u w:val="single"/>
            <w:sz w:val="19"/>
            <w:szCs w:val="19"/>
          </w:rPr>
          <w:t>ASF generative tooling guidance</w:t>
        </w:r>
      </w:hyperlink>
    </w:p>
    <w:sectPr w:rsidR="00FC693F" w:rsidRPr="0006063C" w:rsidSect="00034616">
      <w:footerReference w:type="default" r:id="rId17"/>
      <w:pgSz w:w="12240" w:h="15840"/>
      <w:pgMar w:top="1123"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928" w:val="left"/>
      </w:tabs>
      <w:jc w:val="right"/>
    </w:pPr>
    <w:r>
      <w:rPr>
        <w:rFonts w:ascii="Arial" w:hAnsi="Arial"/>
        <w:color w:val="5A5A5A"/>
        <w:sz w:val="18"/>
      </w:rPr>
      <w:t>Brett  TIKA 4478  Assignment 5</w:t>
    </w:r>
    <w:r>
      <w:tab/>
    </w:r>
    <w:r>
      <w:rPr>
        <w:rFonts w:ascii="Arial" w:hAnsi="Arial"/>
        <w:sz w:val="18"/>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ssues.apache.org/jira/browse/TIKA-4478" TargetMode="External"/><Relationship Id="rId10" Type="http://schemas.openxmlformats.org/officeDocument/2006/relationships/hyperlink" Target="https://comp.anu.edu.au/courses/comp2120/assignments/assignment5/" TargetMode="External"/><Relationship Id="rId11" Type="http://schemas.openxmlformats.org/officeDocument/2006/relationships/hyperlink" Target="https://github.com/u8026876/comp2120-gyg-a5/issues/9" TargetMode="External"/><Relationship Id="rId12" Type="http://schemas.openxmlformats.org/officeDocument/2006/relationships/hyperlink" Target="https://github.com/u8026876/comp2120-gyg-a5/pull/10" TargetMode="External"/><Relationship Id="rId13" Type="http://schemas.openxmlformats.org/officeDocument/2006/relationships/hyperlink" Target="https://github.com/u8026876/comp2120-gyg-a5/commit/5b6d999269e2a45c2ff27e703a2ea5a7a62da91d" TargetMode="External"/><Relationship Id="rId14" Type="http://schemas.openxmlformats.org/officeDocument/2006/relationships/hyperlink" Target="https://tika.apache.org/contribute.html" TargetMode="External"/><Relationship Id="rId15" Type="http://schemas.openxmlformats.org/officeDocument/2006/relationships/hyperlink" Target="https://github.com/u8026876/comp2120-gyg-a5/blob/main/A5_REVIEW_POLICY.md" TargetMode="External"/><Relationship Id="rId16" Type="http://schemas.openxmlformats.org/officeDocument/2006/relationships/hyperlink" Target="https://www.apache.org/legal/generative-tooling.html" TargetMode="External"/><Relationship Id="rId17" Type="http://schemas.openxmlformats.org/officeDocument/2006/relationships/footer" Target="footer1.xml"/><Relationship Id="rId18" Type="http://schemas.openxmlformats.org/officeDocument/2006/relationships/hyperlink" Target="https://github.com/u8026876/comp2120-gyg-a5/issues/9#issuecomment-64399531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5 Contribution Report Section</dc:title>
  <dc:subject>Apache Tika TIKA-4478 Jenkinsfile Type Support</dc:subject>
  <dc:creator>Brett</dc:creator>
  <cp:keywords>COMP2120, Assignment 5, Apache Tika, TIKA-4478, Jenkinsfile</cp:keywords>
  <dc:description>generated by python-docx</dc:description>
  <cp:lastModifiedBy/>
  <cp:revision>1</cp:revision>
  <dcterms:created xsi:type="dcterms:W3CDTF">2013-12-23T23:15:00Z</dcterms:created>
  <dcterms:modified xsi:type="dcterms:W3CDTF">2013-12-23T23:15:00Z</dcterms:modified>
  <cp:category/>
</cp:coreProperties>
</file>