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F8A495">
      <w:pPr>
        <w:spacing w:before="120" w:after="120" w:line="288" w:lineRule="auto"/>
        <w:ind w:left="0"/>
        <w:jc w:val="left"/>
      </w:pP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18"/>
        <w:gridCol w:w="1457"/>
        <w:gridCol w:w="2914"/>
        <w:gridCol w:w="3091"/>
      </w:tblGrid>
      <w:tr w14:paraId="03E3684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1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序号</w:t>
            </w:r>
          </w:p>
        </w:tc>
        <w:tc>
          <w:tcPr>
            <w:tcW w:w="145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指导日期</w:t>
            </w:r>
          </w:p>
        </w:tc>
        <w:tc>
          <w:tcPr>
            <w:tcW w:w="291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52" w:lineRule="auto"/>
              <w:jc w:val="both"/>
            </w:pPr>
            <w:r>
              <w:rPr>
                <w:rFonts w:ascii="宋体" w:hAnsi="宋体" w:eastAsia="宋体"/>
                <w:b/>
                <w:sz w:val="20"/>
              </w:rPr>
              <w:t>存在问题</w:t>
            </w:r>
          </w:p>
        </w:tc>
        <w:tc>
          <w:tcPr>
            <w:tcW w:w="309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52" w:lineRule="auto"/>
              <w:jc w:val="both"/>
            </w:pPr>
            <w:r>
              <w:rPr>
                <w:rFonts w:ascii="宋体" w:hAnsi="宋体" w:eastAsia="宋体"/>
                <w:b/>
                <w:sz w:val="20"/>
              </w:rPr>
              <w:t>指导内容</w:t>
            </w:r>
          </w:p>
        </w:tc>
      </w:tr>
      <w:tr w14:paraId="65B3174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1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</w:t>
            </w:r>
          </w:p>
        </w:tc>
        <w:tc>
          <w:tcPr>
            <w:tcW w:w="145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2025.10.16</w:t>
            </w:r>
          </w:p>
        </w:tc>
        <w:tc>
          <w:tcPr>
            <w:tcW w:w="291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52" w:lineRule="auto"/>
              <w:jc w:val="both"/>
            </w:pPr>
            <w:r>
              <w:rPr>
                <w:rFonts w:ascii="宋体" w:hAnsi="宋体" w:eastAsia="宋体"/>
                <w:b w:val="0"/>
                <w:sz w:val="17"/>
              </w:rPr>
              <w:t>初步选题范围较大，只笼统围绕校园停车管理展开，未明确系统的核心技术路线与实现目标。</w:t>
            </w:r>
          </w:p>
        </w:tc>
        <w:tc>
          <w:tcPr>
            <w:tcW w:w="309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52" w:lineRule="auto"/>
              <w:jc w:val="both"/>
            </w:pPr>
            <w:r>
              <w:rPr>
                <w:rFonts w:ascii="宋体" w:hAnsi="宋体" w:eastAsia="宋体"/>
                <w:b w:val="0"/>
                <w:sz w:val="17"/>
              </w:rPr>
              <w:t>结合计算机专业背景和校园安全管理场景，指导学生将课题聚焦为基于 YOLO 识别与 LLM 的校园违规停车报告生成系统，明确研究对象、开发范围和最终成果形式。</w:t>
            </w:r>
          </w:p>
        </w:tc>
      </w:tr>
      <w:tr w14:paraId="5B7B26E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1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2</w:t>
            </w:r>
          </w:p>
        </w:tc>
        <w:tc>
          <w:tcPr>
            <w:tcW w:w="145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2025.10.24</w:t>
            </w:r>
          </w:p>
        </w:tc>
        <w:tc>
          <w:tcPr>
            <w:tcW w:w="291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52" w:lineRule="auto"/>
              <w:jc w:val="both"/>
            </w:pPr>
            <w:r>
              <w:rPr>
                <w:rFonts w:ascii="宋体" w:hAnsi="宋体" w:eastAsia="宋体"/>
                <w:b w:val="0"/>
                <w:sz w:val="17"/>
              </w:rPr>
              <w:t>文献检索中关于目标检测、智慧校园和自动文本生成的文献整合不足，部分资料时效性较弱。</w:t>
            </w:r>
          </w:p>
        </w:tc>
        <w:tc>
          <w:tcPr>
            <w:tcW w:w="309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52" w:lineRule="auto"/>
              <w:jc w:val="both"/>
            </w:pPr>
            <w:r>
              <w:rPr>
                <w:rFonts w:ascii="宋体" w:hAnsi="宋体" w:eastAsia="宋体"/>
                <w:b w:val="0"/>
                <w:sz w:val="17"/>
              </w:rPr>
              <w:t>指导使用知网、万方、IEEE 和学术搜索平台，以 YOLO、违规停车检测、电子围栏、大语言模型等为关键词进行精准检索，要求分类梳理国内外研究现状，为论文综述部分积累素材。</w:t>
            </w:r>
          </w:p>
        </w:tc>
      </w:tr>
      <w:tr w14:paraId="258FDD7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1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3</w:t>
            </w:r>
          </w:p>
        </w:tc>
        <w:tc>
          <w:tcPr>
            <w:tcW w:w="145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2025.11.03</w:t>
            </w:r>
          </w:p>
        </w:tc>
        <w:tc>
          <w:tcPr>
            <w:tcW w:w="291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52" w:lineRule="auto"/>
              <w:jc w:val="both"/>
            </w:pPr>
            <w:r>
              <w:rPr>
                <w:rFonts w:ascii="宋体" w:hAnsi="宋体" w:eastAsia="宋体"/>
                <w:b w:val="0"/>
                <w:sz w:val="17"/>
              </w:rPr>
              <w:t>需求分析较为简略，用户角色、业务流程和功能边界划分不够清晰，难以支撑后续系统设计。</w:t>
            </w:r>
          </w:p>
        </w:tc>
        <w:tc>
          <w:tcPr>
            <w:tcW w:w="309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52" w:lineRule="auto"/>
              <w:jc w:val="both"/>
            </w:pPr>
            <w:r>
              <w:rPr>
                <w:rFonts w:ascii="宋体" w:hAnsi="宋体" w:eastAsia="宋体"/>
                <w:b w:val="0"/>
                <w:sz w:val="17"/>
              </w:rPr>
              <w:t>指导从管理员、审核员和系统检测流程出发，梳理违规记录生成、人工复核、电子围栏配置和通报生成等核心需求，形成较完整的功能模块划分。</w:t>
            </w:r>
          </w:p>
        </w:tc>
      </w:tr>
      <w:tr w14:paraId="4B87E55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1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4</w:t>
            </w:r>
          </w:p>
        </w:tc>
        <w:tc>
          <w:tcPr>
            <w:tcW w:w="145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2025.11.14</w:t>
            </w:r>
          </w:p>
        </w:tc>
        <w:tc>
          <w:tcPr>
            <w:tcW w:w="291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52" w:lineRule="auto"/>
              <w:jc w:val="both"/>
            </w:pPr>
            <w:r>
              <w:rPr>
                <w:rFonts w:ascii="宋体" w:hAnsi="宋体" w:eastAsia="宋体"/>
                <w:b w:val="0"/>
                <w:sz w:val="17"/>
              </w:rPr>
              <w:t>技术路线不够具体，前后端、数据库、目标检测和大模型生成之间的协作关系未说明。</w:t>
            </w:r>
          </w:p>
        </w:tc>
        <w:tc>
          <w:tcPr>
            <w:tcW w:w="309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52" w:lineRule="auto"/>
              <w:jc w:val="both"/>
            </w:pPr>
            <w:r>
              <w:rPr>
                <w:rFonts w:ascii="宋体" w:hAnsi="宋体" w:eastAsia="宋体"/>
                <w:b w:val="0"/>
                <w:sz w:val="17"/>
              </w:rPr>
              <w:t>指导确定系统技术架构：前端采用 Vue，后端采用 Spring Boot，数据库采用 MySQL，检测端采用 YOLOv8 与 OpenCV，通报文本由 LLM 根据已确认记录生成，并画出总体技术路线图。</w:t>
            </w:r>
          </w:p>
        </w:tc>
      </w:tr>
      <w:tr w14:paraId="40EBB36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1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5</w:t>
            </w:r>
          </w:p>
        </w:tc>
        <w:tc>
          <w:tcPr>
            <w:tcW w:w="145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2025.11.25</w:t>
            </w:r>
          </w:p>
        </w:tc>
        <w:tc>
          <w:tcPr>
            <w:tcW w:w="291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52" w:lineRule="auto"/>
              <w:jc w:val="both"/>
            </w:pPr>
            <w:r>
              <w:rPr>
                <w:rFonts w:ascii="宋体" w:hAnsi="宋体" w:eastAsia="宋体"/>
                <w:b w:val="0"/>
                <w:sz w:val="17"/>
              </w:rPr>
              <w:t>开题报告中研究内容和可行性分析不够充分，对系统难点和预期成果的表述不够准确。</w:t>
            </w:r>
          </w:p>
        </w:tc>
        <w:tc>
          <w:tcPr>
            <w:tcW w:w="309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52" w:lineRule="auto"/>
              <w:jc w:val="both"/>
            </w:pPr>
            <w:r>
              <w:rPr>
                <w:rFonts w:ascii="宋体" w:hAnsi="宋体" w:eastAsia="宋体"/>
                <w:b w:val="0"/>
                <w:sz w:val="17"/>
              </w:rPr>
              <w:t>指导完善开题报告结构，补充课题背景、研究意义、技术可行性和进度安排。重点强调目标检测误报控制、数据闭环管理和通报自动生成等研究重点。</w:t>
            </w:r>
          </w:p>
        </w:tc>
      </w:tr>
      <w:tr w14:paraId="11D8A88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1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6</w:t>
            </w:r>
          </w:p>
        </w:tc>
        <w:tc>
          <w:tcPr>
            <w:tcW w:w="145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2025.12.05</w:t>
            </w:r>
          </w:p>
        </w:tc>
        <w:tc>
          <w:tcPr>
            <w:tcW w:w="291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52" w:lineRule="auto"/>
              <w:jc w:val="both"/>
            </w:pPr>
            <w:r>
              <w:rPr>
                <w:rFonts w:ascii="宋体" w:hAnsi="宋体" w:eastAsia="宋体"/>
                <w:b w:val="0"/>
                <w:sz w:val="17"/>
              </w:rPr>
              <w:t>数据集准备和模型训练记录不够规范，图像标注标准、训练参数和评价指标尚未统一。</w:t>
            </w:r>
          </w:p>
        </w:tc>
        <w:tc>
          <w:tcPr>
            <w:tcW w:w="309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52" w:lineRule="auto"/>
              <w:jc w:val="both"/>
            </w:pPr>
            <w:r>
              <w:rPr>
                <w:rFonts w:ascii="宋体" w:hAnsi="宋体" w:eastAsia="宋体"/>
                <w:b w:val="0"/>
                <w:sz w:val="17"/>
              </w:rPr>
              <w:t>指导按照车辆目标检测任务规范整理数据集，统一标注格式和类别设置，记录 YOLOv8 训练过程中的输入尺寸、batch size、epoch、学习率和 mAP 等指标，便于论文实验章节撰写。</w:t>
            </w:r>
          </w:p>
        </w:tc>
      </w:tr>
      <w:tr w14:paraId="34B6802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1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7</w:t>
            </w:r>
          </w:p>
        </w:tc>
        <w:tc>
          <w:tcPr>
            <w:tcW w:w="145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2025.12.20</w:t>
            </w:r>
          </w:p>
        </w:tc>
        <w:tc>
          <w:tcPr>
            <w:tcW w:w="291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52" w:lineRule="auto"/>
              <w:jc w:val="both"/>
            </w:pPr>
            <w:r>
              <w:rPr>
                <w:rFonts w:ascii="宋体" w:hAnsi="宋体" w:eastAsia="宋体"/>
                <w:b w:val="0"/>
                <w:sz w:val="17"/>
              </w:rPr>
              <w:t>初版违停判定只依赖目标检测结果，对合法停车区域的过滤不足，容易产生误报。</w:t>
            </w:r>
          </w:p>
        </w:tc>
        <w:tc>
          <w:tcPr>
            <w:tcW w:w="309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52" w:lineRule="auto"/>
              <w:jc w:val="both"/>
            </w:pPr>
            <w:r>
              <w:rPr>
                <w:rFonts w:ascii="宋体" w:hAnsi="宋体" w:eastAsia="宋体"/>
                <w:b w:val="0"/>
                <w:sz w:val="17"/>
              </w:rPr>
              <w:t>指导引入 ROI 电子围栏思路，在参考底图上绘制合法停车区域多边形，通过 OpenCV 点多边形判定过滤围栏内车辆，并要求在论文中说明该机制对降低误报的作用。</w:t>
            </w:r>
          </w:p>
        </w:tc>
      </w:tr>
      <w:tr w14:paraId="4C91D6C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1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8</w:t>
            </w:r>
          </w:p>
        </w:tc>
        <w:tc>
          <w:tcPr>
            <w:tcW w:w="145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2026.01.08</w:t>
            </w:r>
          </w:p>
        </w:tc>
        <w:tc>
          <w:tcPr>
            <w:tcW w:w="291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52" w:lineRule="auto"/>
              <w:jc w:val="both"/>
            </w:pPr>
            <w:r>
              <w:rPr>
                <w:rFonts w:ascii="宋体" w:hAnsi="宋体" w:eastAsia="宋体"/>
                <w:b w:val="0"/>
                <w:sz w:val="17"/>
              </w:rPr>
              <w:t>数据库设计过于简化，表之间的主外键关系、ER 图表达和关系模式说明不够规范。</w:t>
            </w:r>
          </w:p>
        </w:tc>
        <w:tc>
          <w:tcPr>
            <w:tcW w:w="309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52" w:lineRule="auto"/>
              <w:jc w:val="both"/>
            </w:pPr>
            <w:r>
              <w:rPr>
                <w:rFonts w:ascii="宋体" w:hAnsi="宋体" w:eastAsia="宋体"/>
                <w:b w:val="0"/>
                <w:sz w:val="17"/>
              </w:rPr>
              <w:t>指导梳理用户、电子围栏、摄像头设备、违规记录、审核操作日志和违停通报等实体，补充主键、外键和一对多关系，修改 ER 图版式，使其更适合放入毕业论文。</w:t>
            </w:r>
          </w:p>
        </w:tc>
      </w:tr>
      <w:tr w14:paraId="2F260EE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1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9</w:t>
            </w:r>
          </w:p>
        </w:tc>
        <w:tc>
          <w:tcPr>
            <w:tcW w:w="145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2026.01.22</w:t>
            </w:r>
          </w:p>
        </w:tc>
        <w:tc>
          <w:tcPr>
            <w:tcW w:w="291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52" w:lineRule="auto"/>
              <w:jc w:val="both"/>
            </w:pPr>
            <w:r>
              <w:rPr>
                <w:rFonts w:ascii="宋体" w:hAnsi="宋体" w:eastAsia="宋体"/>
                <w:b w:val="0"/>
                <w:sz w:val="17"/>
              </w:rPr>
              <w:t>后端接口设计较零散，检测结果上报、记录查询、状态流转和日志记录之间缺少统一流程。</w:t>
            </w:r>
          </w:p>
        </w:tc>
        <w:tc>
          <w:tcPr>
            <w:tcW w:w="309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52" w:lineRule="auto"/>
              <w:jc w:val="both"/>
            </w:pPr>
            <w:r>
              <w:rPr>
                <w:rFonts w:ascii="宋体" w:hAnsi="宋体" w:eastAsia="宋体"/>
                <w:b w:val="0"/>
                <w:sz w:val="17"/>
              </w:rPr>
              <w:t>指导规划后端 REST 接口和业务层逻辑，明确图像上传、违规记录入库、复核状态更新、审核日志生成和通报生成等接口边界，要求代码层次清晰、返回结果规范。</w:t>
            </w:r>
          </w:p>
        </w:tc>
      </w:tr>
      <w:tr w14:paraId="51A3533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1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10</w:t>
            </w:r>
          </w:p>
        </w:tc>
        <w:tc>
          <w:tcPr>
            <w:tcW w:w="145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2026.02.18</w:t>
            </w:r>
          </w:p>
        </w:tc>
        <w:tc>
          <w:tcPr>
            <w:tcW w:w="291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52" w:lineRule="auto"/>
              <w:jc w:val="both"/>
            </w:pPr>
            <w:r>
              <w:rPr>
                <w:rFonts w:ascii="宋体" w:hAnsi="宋体" w:eastAsia="宋体"/>
                <w:b w:val="0"/>
                <w:sz w:val="17"/>
              </w:rPr>
              <w:t>前端页面初版功能可用，但界面层次感不强，审核、通报和电子围栏等操作入口不够直观。</w:t>
            </w:r>
          </w:p>
        </w:tc>
        <w:tc>
          <w:tcPr>
            <w:tcW w:w="309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52" w:lineRule="auto"/>
              <w:jc w:val="both"/>
            </w:pPr>
            <w:r>
              <w:rPr>
                <w:rFonts w:ascii="宋体" w:hAnsi="宋体" w:eastAsia="宋体"/>
                <w:b w:val="0"/>
                <w:sz w:val="17"/>
              </w:rPr>
              <w:t>指导优化 Vue 前端页面结构，将系统划分为数据看板、违规复核、电子围栏配置、摄像头管理、通报生成和日志查询等页面，同时优化表格、筛选和操作反馈效果。</w:t>
            </w:r>
          </w:p>
        </w:tc>
      </w:tr>
      <w:tr w14:paraId="3046E90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1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11</w:t>
            </w:r>
          </w:p>
        </w:tc>
        <w:tc>
          <w:tcPr>
            <w:tcW w:w="145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2026.03.05</w:t>
            </w:r>
          </w:p>
        </w:tc>
        <w:tc>
          <w:tcPr>
            <w:tcW w:w="291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52" w:lineRule="auto"/>
              <w:jc w:val="both"/>
            </w:pPr>
            <w:r>
              <w:rPr>
                <w:rFonts w:ascii="宋体" w:hAnsi="宋体" w:eastAsia="宋体"/>
                <w:b w:val="0"/>
                <w:sz w:val="17"/>
              </w:rPr>
              <w:t>中期检查前系统核心功能已初步完成，但局部功能还存在 bug，开发过程和实验记录不够完整。</w:t>
            </w:r>
          </w:p>
        </w:tc>
        <w:tc>
          <w:tcPr>
            <w:tcW w:w="309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52" w:lineRule="auto"/>
              <w:jc w:val="both"/>
            </w:pPr>
            <w:r>
              <w:rPr>
                <w:rFonts w:ascii="宋体" w:hAnsi="宋体" w:eastAsia="宋体"/>
                <w:b w:val="0"/>
                <w:sz w:val="17"/>
              </w:rPr>
              <w:t>组织中期阶段性指导，帮助学生梳理已完成的模型检测、数据入库、记录复核和基础展示功能，协助排查运行问题，并要求补充开发日志、截图和测试记录。</w:t>
            </w:r>
          </w:p>
        </w:tc>
      </w:tr>
      <w:tr w14:paraId="0F61EA7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1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12</w:t>
            </w:r>
          </w:p>
        </w:tc>
        <w:tc>
          <w:tcPr>
            <w:tcW w:w="145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2026.03.18</w:t>
            </w:r>
          </w:p>
        </w:tc>
        <w:tc>
          <w:tcPr>
            <w:tcW w:w="291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52" w:lineRule="auto"/>
              <w:jc w:val="both"/>
            </w:pPr>
            <w:r>
              <w:rPr>
                <w:rFonts w:ascii="宋体" w:hAnsi="宋体" w:eastAsia="宋体"/>
                <w:b w:val="0"/>
                <w:sz w:val="17"/>
              </w:rPr>
              <w:t>通报生成模块提示词设计较粗略，生成文本中时间、地点、设备编号和违停数量等关键信息表达不够稳定。</w:t>
            </w:r>
          </w:p>
        </w:tc>
        <w:tc>
          <w:tcPr>
            <w:tcW w:w="309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52" w:lineRule="auto"/>
              <w:jc w:val="both"/>
            </w:pPr>
            <w:r>
              <w:rPr>
                <w:rFonts w:ascii="宋体" w:hAnsi="宋体" w:eastAsia="宋体"/>
                <w:b w:val="0"/>
                <w:sz w:val="17"/>
              </w:rPr>
              <w:t>指导设计可配置的 Prompt 模板，明确动态占位符的填充方式，将已确认违规记录中的检测时间、地点、摄像头编号和违停数量组合后再调用大模型，以提升通报文本的规范性。</w:t>
            </w:r>
          </w:p>
        </w:tc>
      </w:tr>
      <w:tr w14:paraId="45545FE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1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13</w:t>
            </w:r>
          </w:p>
        </w:tc>
        <w:tc>
          <w:tcPr>
            <w:tcW w:w="145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2026.04.01</w:t>
            </w:r>
          </w:p>
        </w:tc>
        <w:tc>
          <w:tcPr>
            <w:tcW w:w="291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52" w:lineRule="auto"/>
              <w:jc w:val="both"/>
            </w:pPr>
            <w:r>
              <w:rPr>
                <w:rFonts w:ascii="宋体" w:hAnsi="宋体" w:eastAsia="宋体"/>
                <w:b w:val="0"/>
                <w:sz w:val="17"/>
              </w:rPr>
              <w:t>功能测试表中“实际结果”填写过于简单，大量使用“达到预期”，未体现具体测试过程和系统反馈。</w:t>
            </w:r>
          </w:p>
        </w:tc>
        <w:tc>
          <w:tcPr>
            <w:tcW w:w="309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52" w:lineRule="auto"/>
              <w:jc w:val="both"/>
            </w:pPr>
            <w:r>
              <w:rPr>
                <w:rFonts w:ascii="宋体" w:hAnsi="宋体" w:eastAsia="宋体"/>
                <w:b w:val="0"/>
                <w:sz w:val="17"/>
              </w:rPr>
              <w:t>指导重写功能测试表的实际结果，要求将页面提示、数据库新增或更新、记录状态变化、审核日志生成和 Word 导出结果等写清楚，使测试内容更具可信度。</w:t>
            </w:r>
          </w:p>
        </w:tc>
      </w:tr>
      <w:tr w14:paraId="440E90C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1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14</w:t>
            </w:r>
          </w:p>
        </w:tc>
        <w:tc>
          <w:tcPr>
            <w:tcW w:w="145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2026.04.12</w:t>
            </w:r>
          </w:p>
        </w:tc>
        <w:tc>
          <w:tcPr>
            <w:tcW w:w="291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52" w:lineRule="auto"/>
              <w:jc w:val="both"/>
            </w:pPr>
            <w:r>
              <w:rPr>
                <w:rFonts w:ascii="宋体" w:hAnsi="宋体" w:eastAsia="宋体"/>
                <w:b w:val="0"/>
                <w:sz w:val="17"/>
              </w:rPr>
              <w:t>论文初稿中系统设计与实现部分描述偏概括，关键算法、业务流程和图表说明不够充分。</w:t>
            </w:r>
          </w:p>
        </w:tc>
        <w:tc>
          <w:tcPr>
            <w:tcW w:w="309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52" w:lineRule="auto"/>
              <w:jc w:val="both"/>
            </w:pPr>
            <w:r>
              <w:rPr>
                <w:rFonts w:ascii="宋体" w:hAnsi="宋体" w:eastAsia="宋体"/>
                <w:b w:val="0"/>
                <w:sz w:val="17"/>
              </w:rPr>
              <w:t>全面审阅论文初稿，指导补充系统架构图、业务流程图、ER 图和核心代码说明，对 YOLO 检测、ROI 过滤和 LLM 通报生成三个重点部分进行细化阐述。</w:t>
            </w:r>
          </w:p>
        </w:tc>
      </w:tr>
      <w:tr w14:paraId="430E15F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1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15</w:t>
            </w:r>
          </w:p>
        </w:tc>
        <w:tc>
          <w:tcPr>
            <w:tcW w:w="145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2026.04.25</w:t>
            </w:r>
          </w:p>
        </w:tc>
        <w:tc>
          <w:tcPr>
            <w:tcW w:w="291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52" w:lineRule="auto"/>
              <w:jc w:val="both"/>
            </w:pPr>
            <w:r>
              <w:rPr>
                <w:rFonts w:ascii="宋体" w:hAnsi="宋体" w:eastAsia="宋体"/>
                <w:b w:val="0"/>
                <w:sz w:val="17"/>
              </w:rPr>
              <w:t>论文格式尚存在若干问题，包括图题表题不统一、参考文献格式不规范、表格实际结果表述过简等。</w:t>
            </w:r>
          </w:p>
        </w:tc>
        <w:tc>
          <w:tcPr>
            <w:tcW w:w="309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52" w:lineRule="auto"/>
              <w:jc w:val="both"/>
            </w:pPr>
            <w:r>
              <w:rPr>
                <w:rFonts w:ascii="宋体" w:hAnsi="宋体" w:eastAsia="宋体"/>
                <w:b w:val="0"/>
                <w:sz w:val="17"/>
              </w:rPr>
              <w:t>指导按照学校毕业论文格式规范逐项修改，统一章节标题、图题、表题和参考文献格式，重点修改数据库设计和测试章节表述，提升全文规范性。</w:t>
            </w:r>
          </w:p>
        </w:tc>
      </w:tr>
      <w:tr w14:paraId="3AFE6A3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1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16</w:t>
            </w:r>
          </w:p>
        </w:tc>
        <w:tc>
          <w:tcPr>
            <w:tcW w:w="145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2026.05.10</w:t>
            </w:r>
          </w:p>
        </w:tc>
        <w:tc>
          <w:tcPr>
            <w:tcW w:w="291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52" w:lineRule="auto"/>
              <w:jc w:val="both"/>
            </w:pPr>
            <w:r>
              <w:rPr>
                <w:rFonts w:ascii="宋体" w:hAnsi="宋体" w:eastAsia="宋体"/>
                <w:b w:val="0"/>
                <w:sz w:val="17"/>
              </w:rPr>
              <w:t>答辩 PPT 内容较多，页面信息密度偏高，对系统创新点、实验结果和演示流程的呈现不够突出。</w:t>
            </w:r>
          </w:p>
        </w:tc>
        <w:tc>
          <w:tcPr>
            <w:tcW w:w="309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52" w:lineRule="auto"/>
              <w:jc w:val="both"/>
            </w:pPr>
            <w:r>
              <w:rPr>
                <w:rFonts w:ascii="宋体" w:hAnsi="宋体" w:eastAsia="宋体"/>
                <w:b w:val="0"/>
                <w:sz w:val="17"/>
              </w:rPr>
              <w:t>指导精简答辩 PPT，将汇报重点放在课题背景、系统架构、YOLO 检测效果、ROI 电子围栏、通报生成和功能测试上，并模拟答辩提问，帮助学生熟悉讲解顺序。</w:t>
            </w:r>
          </w:p>
        </w:tc>
      </w:tr>
      <w:tr w14:paraId="29089D9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1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17</w:t>
            </w:r>
          </w:p>
        </w:tc>
        <w:tc>
          <w:tcPr>
            <w:tcW w:w="145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2026.05.20</w:t>
            </w:r>
          </w:p>
        </w:tc>
        <w:tc>
          <w:tcPr>
            <w:tcW w:w="291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52" w:lineRule="auto"/>
              <w:jc w:val="both"/>
            </w:pPr>
            <w:r>
              <w:rPr>
                <w:rFonts w:ascii="宋体" w:hAnsi="宋体" w:eastAsia="宋体"/>
                <w:b w:val="0"/>
                <w:sz w:val="17"/>
              </w:rPr>
              <w:t>答辩前后仍需对论文细节进行最后校对，个别图表、测试表和系统说明存在表述不够严谨的问题。</w:t>
            </w:r>
          </w:p>
        </w:tc>
        <w:tc>
          <w:tcPr>
            <w:tcW w:w="309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52" w:lineRule="auto"/>
              <w:jc w:val="both"/>
            </w:pPr>
            <w:r>
              <w:rPr>
                <w:rFonts w:ascii="宋体" w:hAnsi="宋体" w:eastAsia="宋体"/>
                <w:b w:val="0"/>
                <w:sz w:val="17"/>
              </w:rPr>
              <w:t>总结答辩准备和论文修改情况，指导学生对论文图表、测试结果、结论与展望部分进行最后检查，核对提交材料清单，确保毕业设计相关文档完整、规范。</w:t>
            </w:r>
          </w:p>
        </w:tc>
      </w:tr>
    </w:tbl>
    <w:p w14:paraId="0C3A6846">
      <w:pPr>
        <w:spacing w:before="120" w:after="120" w:line="288" w:lineRule="auto"/>
        <w:ind w:left="0"/>
        <w:jc w:val="left"/>
      </w:pPr>
      <w:bookmarkStart w:id="0" w:name="_GoBack"/>
      <w:bookmarkEnd w:id="0"/>
    </w:p>
    <w:sectPr>
      <w:headerReference r:id="rId3" w:type="default"/>
      <w:footerReference r:id="rId4" w:type="default"/>
      <w:pgSz w:w="11905" w:h="16840"/>
      <w:pgMar w:top="850" w:bottom="850" w:left="850" w:right="85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9B355B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CF3DF5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NotDisplayPageBoundaries w:val="1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8844573"/>
    <w:rsid w:val="62D728E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2681</Words>
  <Characters>2869</Characters>
  <TotalTime>8</TotalTime>
  <ScaleCrop>false</ScaleCrop>
  <LinksUpToDate>false</LinksUpToDate>
  <CharactersWithSpaces>2871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2026-05-21T11:09:00Z</dcterms:created>
  <dc:creator>Apache POI</dc:creator>
  <cp:lastModifiedBy>快乐的小伙伴</cp:lastModifiedBy>
  <dcterms:modified xsi:type="dcterms:W3CDTF">2026-05-21T11:22:08Z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eyJoZGlkIjoiYzVmZmI0NzcwMTE0NzNjMDJiYmEyOGI2NjE0N2MyZWIiLCJ1c2VySWQiOiI0OTk4NTE0NDUifQ==</vt:lpwstr>
  </property>
  <property fmtid="{D5CDD505-2E9C-101B-9397-08002B2CF9AE}" pid="3" name="KSOProductBuildVer">
    <vt:lpwstr>2052-12.1.0.26375</vt:lpwstr>
  </property>
  <property fmtid="{D5CDD505-2E9C-101B-9397-08002B2CF9AE}" pid="4" name="ICV">
    <vt:lpwstr>A95385553D114E9592D6D80BD5825E66_13</vt:lpwstr>
  </property>
</Properties>
</file>