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FACULDADE FASUL EDUCACIONAL</w:t>
      </w:r>
    </w:p>
    <w:p>
      <w:pPr>
        <w:spacing w:after="32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RELATÓRIO — PROJETO INTEGRADOR 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[object Object]</w:t>
            </w:r>
          </w:p>
        </w:tc>
        <w:tc>
          <w:tcPr>
            <w:tcW w:type="dxa" w:w="6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[object Object]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Nome do Aluno</w:t>
            </w:r>
          </w:p>
        </w:tc>
        <w:tc>
          <w:tcPr>
            <w:tcW w:type="dxa" w:w="6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  <w:shd w:fill="FFF200" w:color="auto" w:val="clear"/>
              </w:rPr>
              <w:t xml:space="preserve">[SEU NOME COMPLETO]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Data da Execução</w:t>
            </w:r>
          </w:p>
        </w:tc>
        <w:tc>
          <w:tcPr>
            <w:tcW w:type="dxa" w:w="6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Setembro de 2026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Curso</w:t>
            </w:r>
          </w:p>
        </w:tc>
        <w:tc>
          <w:tcPr>
            <w:tcW w:type="dxa" w:w="6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Gestão da Tecnologia da Informação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Período</w:t>
            </w:r>
          </w:p>
        </w:tc>
        <w:tc>
          <w:tcPr>
            <w:tcW w:type="dxa" w:w="6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  <w:shd w:fill="FFF200" w:color="auto" w:val="clear"/>
              </w:rPr>
              <w:t xml:space="preserve">1º período (confirme)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Turma</w:t>
            </w:r>
          </w:p>
        </w:tc>
        <w:tc>
          <w:tcPr>
            <w:tcW w:type="dxa" w:w="6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  <w:shd w:fill="FFF200" w:color="auto" w:val="clear"/>
              </w:rPr>
              <w:t xml:space="preserve">[sua turma]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Prazo de Entrega</w:t>
            </w:r>
          </w:p>
        </w:tc>
        <w:tc>
          <w:tcPr>
            <w:tcW w:type="dxa" w:w="60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4"/>
                <w:szCs w:val="24"/>
                <w:shd w:fill="FFF200" w:color="auto" w:val="clear"/>
              </w:rPr>
              <w:t xml:space="preserve">[ ] Junho   [ ] Setembro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DISCIPLINAS CURSADAS NO PERÍODO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4"/>
          <w:szCs w:val="24"/>
        </w:rPr>
        <w:t xml:space="preserve">Gestão e Governança em TI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4"/>
          <w:szCs w:val="24"/>
        </w:rPr>
        <w:t xml:space="preserve">Gestão da Tecnologia da Informação e Comunicação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4"/>
          <w:szCs w:val="24"/>
        </w:rPr>
        <w:t xml:space="preserve">Banco de Dados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4"/>
          <w:szCs w:val="24"/>
        </w:rPr>
        <w:t xml:space="preserve">Inteligência Artificial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4"/>
          <w:szCs w:val="24"/>
        </w:rPr>
        <w:t xml:space="preserve">Meio Ambiente, Desenvolvimento e Sustentabilidade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 TEMA DO PROJETO</w:t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Padronização do fluxo de atendimento de incidentes e de requisições de acesso (Active Directory e WMS) no suporte de TI de um centro de distribuição, com base no ITIL 4, no COBIT 2019 e nos controles de acesso da ISO/IEC 27002:2022, desenvolvida em cenário simulado com banco de dados e apoio de inteligência artificial.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 OBJETIVO DO PROJETO</w:t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Objetivo geral: organizar o atendimento do suporte de TI de uma operação logística, separando incidentes de requisições de serviço, priorizando pelo impacto na operação e criando um procedimento padrão para conceder e revogar acessos de usuários.</w:t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Objetivos específicos (mensuráveis):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Arial" w:cs="Arial" w:eastAsia="Arial" w:hAnsi="Arial"/>
          <w:sz w:val="24"/>
          <w:szCs w:val="24"/>
        </w:rPr>
        <w:t xml:space="preserve">Montar uma base de chamados em banco de dados e identificar, por consultas SQL, os tipos mais frequentes.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Arial" w:cs="Arial" w:eastAsia="Arial" w:hAnsi="Arial"/>
          <w:sz w:val="24"/>
          <w:szCs w:val="24"/>
        </w:rPr>
        <w:t xml:space="preserve">Criar uma matriz de prioridade (impacto × urgência) e medir o tempo médio de solução dos chamados críticos (P1 e P2) antes e depois de aplicá-la.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Arial" w:cs="Arial" w:eastAsia="Arial" w:hAnsi="Arial"/>
          <w:sz w:val="24"/>
          <w:szCs w:val="24"/>
        </w:rPr>
        <w:t xml:space="preserve">Elaborar um checklist de admissão, mudança de função e desligamento, incluindo a devolução de equipamentos.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Arial" w:cs="Arial" w:eastAsia="Arial" w:hAnsi="Arial"/>
          <w:sz w:val="24"/>
          <w:szCs w:val="24"/>
        </w:rPr>
        <w:t xml:space="preserve">Cruzar as contas inativas do Active Directory com a lista de desligados do RH e quantificar as contas indevidamente ativas.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Arial" w:cs="Arial" w:eastAsia="Arial" w:hAnsi="Arial"/>
          <w:sz w:val="24"/>
          <w:szCs w:val="24"/>
        </w:rPr>
        <w:t xml:space="preserve">Testar a classificação automática de chamados por IA generativa e medir o percentual de acerto.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 JUSTIFICATIVA</w:t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Em um centro de distribuição, o WMS parado significa doca parada, separação atrasada e caminhão esperando. Mesmo assim, é comum o suporte tratar tudo como "urgente" e misturar falhas (incidentes) com pedidos rotineiros, como criar usuário ou desbloquear senha (requisições de serviço). Sem essa separação não há critério para decidir o que atender primeiro.</w:t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Há também um risco de segurança recorrente: contas de colaboradores desligados ou temporários que continuam ativas no Active Directory e no WMS. A ISO/IEC 27002:2022 trata disso nos controles de gestão de identidade (5.16), direitos de acesso (5.18) e devolução de ativos (5.11). O ITIL 4 separa as práticas de gerenciamento de incidente e de gerenciamento de requisição de serviço, e o COBIT 2019 (DSS02 e DSS05) dá a visão de governança sobre esses processos.</w:t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Optou-se por um cenário simulado, como o próprio manual do Projeto Integrador permite ("situação prática real ou simulada"). Chamados e contas de usuário contêm dados pessoais protegidos pela LGPD (Lei nº 13.709/2018) e informações internas de empresa. Por isso, todos os chamados, logins e contas usados neste trabalho são fictícios, mas foram construídos a partir da rotina real de suporte em operação logística vivida pelo autor, com as mesmas categorias, sistemas e tipos de problema.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 ETAPAS DE EXECUÇÃO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626"/>
      </w:tblGrid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Etapa</w:t>
            </w:r>
          </w:p>
        </w:tc>
        <w:tc>
          <w:tcPr>
            <w:tcW w:type="dxa" w:w="7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foi feito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1. Cenário</w:t>
            </w:r>
          </w:p>
        </w:tc>
        <w:tc>
          <w:tcPr>
            <w:tcW w:type="dxa" w:w="7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Definição de um centro de distribuição fictício com seis setores (recebimento, expedição, armazenagem, inventário, faturamento e administrativo), usando WMS integrado ao SAP, Active Directory e coletores de dados.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2. Base de dados</w:t>
            </w:r>
          </w:p>
        </w:tc>
        <w:tc>
          <w:tcPr>
            <w:tcW w:type="dxa" w:w="7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Criação da base de chamados em planilha e em banco SQLite (tabelas chamados, contas_ad e desligados_rh), com 86 chamados no período "Antes" (08 a 19/09, 10 dias úteis) e 41 no período "Depois" (21 a 25/09, 5 dias úteis).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3. Classificação ITIL</w:t>
            </w:r>
          </w:p>
        </w:tc>
        <w:tc>
          <w:tcPr>
            <w:tcW w:type="dxa" w:w="7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Separação de cada chamado em incidente, requisição de serviço ou problema e enquadramento em 12 categorias.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4. Matriz de prioridade</w:t>
            </w:r>
          </w:p>
        </w:tc>
        <w:tc>
          <w:tcPr>
            <w:tcW w:type="dxa" w:w="7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Definição de impacto (1 = setor ou operação parada; 3 = um usuário) e urgência (1 = afeta expedição agora; 3 = pode esperar), gerando prioridades de P1 a P4 calculadas automaticamente na planilha.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5. Inteligência artificial</w:t>
            </w:r>
          </w:p>
        </w:tc>
        <w:tc>
          <w:tcPr>
            <w:tcW w:type="dxa" w:w="7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Uma amostra de 30 descrições de chamados foi entregue a uma IA generativa (Claude, da Anthropic), que sugeriu uma categoria para cada uma lendo apenas o texto. As sugestões foram comparadas com a classificação do analista.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6. Checklist de acessos</w:t>
            </w:r>
          </w:p>
        </w:tc>
        <w:tc>
          <w:tcPr>
            <w:tcW w:type="dxa" w:w="7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Elaboração do checklist de admissão, mudança de função e desligamento, cobrindo AD, WMS, e-mail, VPN e devolução de coletor, notebook e crachá.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7. Revisão de contas</w:t>
            </w:r>
          </w:p>
        </w:tc>
        <w:tc>
          <w:tcPr>
            <w:tcW w:type="dxa" w:w="7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Elaboração de script PowerShell (somente leitura) para exportar contas habilitadas sem logon há mais de 90 dias. No cenário, a base de 42 contas foi gerada no mesmo formato de saída do script e cruzada com a lista do RH por consulta SQL (JOIN).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8. Aplicação e medição</w:t>
            </w:r>
          </w:p>
        </w:tc>
        <w:tc>
          <w:tcPr>
            <w:tcW w:type="dxa" w:w="7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Aplicação da matriz e do checklist no período "Depois" e comparação dos indicadores com o período "Antes".</w:t>
            </w:r>
          </w:p>
        </w:tc>
      </w:tr>
    </w:tbl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Recursos utilizados: Microsoft Excel, SQLite, PowerShell com o módulo ActiveDirectory, IA generativa e Python para gerar os gráficos.</w:t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Dificuldades e soluções: (1) descrições curtas e ambíguas, como "Sistema não deixa entrar", podem ser senha bloqueada ou WMS fora do ar; a solução foi incluir no fluxo a pergunta "outros colegas também estão sem acesso?", que diferencia um caso individual de uma indisponibilidade. (2) O atributo LastLogonDate do AD replica com atraso de 9 a 14 dias entre controladores de domínio; por isso adotou-se o corte de 90 dias, e não de 30. (3) Datas em texto (dd/mm/aaaa) não ordenam corretamente no SQLite; as consultas passaram a ordenar pelo login.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 RESULTADOS OBTIDOS</w:t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Premissa do cenário: para o período "Depois", assumiu-se que priorizar pela matriz e seguir o checklist reduziria em cerca de 30% o tempo dos incidentes P1 e P2 e das requisições de serviço (exceto desbloqueio de senha). Os números abaixo mostram, portanto, como os indicadores captam esse efeito, e não uma comprovação de ganho real.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26"/>
        <w:gridCol w:w="2250"/>
        <w:gridCol w:w="2250"/>
      </w:tblGrid>
      <w:tr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Indicador</w:t>
            </w:r>
          </w:p>
        </w:tc>
        <w:tc>
          <w:tcPr>
            <w:tcW w:type="dxa" w:w="2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Antes</w:t>
            </w:r>
          </w:p>
        </w:tc>
        <w:tc>
          <w:tcPr>
            <w:tcW w:type="dxa" w:w="2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Depois</w:t>
            </w:r>
          </w:p>
        </w:tc>
      </w:tr>
      <w:tr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Chamados no período</w:t>
            </w:r>
          </w:p>
        </w:tc>
        <w:tc>
          <w:tcPr>
            <w:tcW w:type="dxa" w:w="2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86 (10 dias úteis)</w:t>
            </w:r>
          </w:p>
        </w:tc>
        <w:tc>
          <w:tcPr>
            <w:tcW w:type="dxa" w:w="2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41 (5 dias úteis)</w:t>
            </w:r>
          </w:p>
        </w:tc>
      </w:tr>
      <w:tr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Incidentes / requisições / problemas</w:t>
            </w:r>
          </w:p>
        </w:tc>
        <w:tc>
          <w:tcPr>
            <w:tcW w:type="dxa" w:w="2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45 / 39 / 2</w:t>
            </w:r>
          </w:p>
        </w:tc>
        <w:tc>
          <w:tcPr>
            <w:tcW w:type="dxa" w:w="2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24 / 15 / 2</w:t>
            </w:r>
          </w:p>
        </w:tc>
      </w:tr>
      <w:tr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Tempo médio de solução P1 + P2</w:t>
            </w:r>
          </w:p>
        </w:tc>
        <w:tc>
          <w:tcPr>
            <w:tcW w:type="dxa" w:w="2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87,8 min (n = 20)</w:t>
            </w:r>
          </w:p>
        </w:tc>
        <w:tc>
          <w:tcPr>
            <w:tcW w:type="dxa" w:w="2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55,4 min (n = 7)</w:t>
            </w:r>
          </w:p>
        </w:tc>
      </w:tr>
      <w:tr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Tempo médio de solução P3 / P4</w:t>
            </w:r>
          </w:p>
        </w:tc>
        <w:tc>
          <w:tcPr>
            <w:tcW w:type="dxa" w:w="2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39,6 / 40,6 min</w:t>
            </w:r>
          </w:p>
        </w:tc>
        <w:tc>
          <w:tcPr>
            <w:tcW w:type="dxa" w:w="2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46,3 / 52,9 min</w:t>
            </w:r>
          </w:p>
        </w:tc>
      </w:tr>
      <w:tr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Tempo médio geral</w:t>
            </w:r>
          </w:p>
        </w:tc>
        <w:tc>
          <w:tcPr>
            <w:tcW w:type="dxa" w:w="2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51,3 min</w:t>
            </w:r>
          </w:p>
        </w:tc>
        <w:tc>
          <w:tcPr>
            <w:tcW w:type="dxa" w:w="2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51,9 min</w:t>
            </w:r>
          </w:p>
        </w:tc>
      </w:tr>
      <w:tr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Tempo médio de criação de usuário</w:t>
            </w:r>
          </w:p>
        </w:tc>
        <w:tc>
          <w:tcPr>
            <w:tcW w:type="dxa" w:w="2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52,7 min (n = 7)</w:t>
            </w:r>
          </w:p>
        </w:tc>
        <w:tc>
          <w:tcPr>
            <w:tcW w:type="dxa" w:w="2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45,5 min (n = 2)</w:t>
            </w:r>
          </w:p>
        </w:tc>
      </w:tr>
    </w:tbl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26"/>
        <w:gridCol w:w="2500"/>
      </w:tblGrid>
      <w:tr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Indicador (levantamento único)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Resultado</w:t>
            </w:r>
          </w:p>
        </w:tc>
      </w:tr>
      <w:tr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Categoria mais frequente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Senha / conta bloqueada: 21 de 86 (24%)</w:t>
            </w:r>
          </w:p>
        </w:tc>
      </w:tr>
      <w:tr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Acerto da IA na categoria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27 de 30 (90%)</w:t>
            </w:r>
          </w:p>
        </w:tc>
      </w:tr>
      <w:tr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Contas habilitadas sem logon há mais de 90 dias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Dessas, contas de ex-colaboradores (cruzamento com o RH)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9 (21%)</w:t>
            </w:r>
          </w:p>
        </w:tc>
      </w:tr>
      <w:tr>
        <w:tc>
          <w:tcPr>
            <w:tcW w:type="dxa" w:w="6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Contas desabilitadas após a revisão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</w:tr>
    </w:tbl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Análise: o tempo dos chamados críticos (P1 + P2) caiu cerca de 37%, mas o tempo médio geral ficou praticamente igual, porque os P3 e P4 passaram a esperar mais. Isso é o efeito esperado de uma matriz de prioridade: ela não cria capacidade de atendimento, ela redistribui a fila em favor do que para a operação. Numa aplicação real, esse é o indicador a acompanhar, para que os P4 não fiquem esquecidos.</w:t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Na IA, os três erros foram todos em descrições ambíguas ("Sistema não deixa entrar" e "Coletor não loga no WMS"). A IA respondeu "senha bloqueada", enquanto o analista, que conhecia a solução, classificou como WMS fora do ar e coletor sem conexão. A IA acelera a triagem, mas não substitui a conferência humana.</w:t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Na revisão de contas, 9 ex-colaboradores ainda tinham acesso ao domínio, o que mostra a falha de comunicação entre RH e TI que o checklist de desligamento passa a cobrir. Como melhoria futura, o volume de chamados de senha (24%) justifica avaliar uma ferramenta de redefinição de senha por autoatendimento.</w:t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Limitações: os dados são fictícios, o período "Depois" tem apenas 5 dias úteis e algumas amostras são pequenas (1 chamado P1 e 2 criações de usuário no período "Depois"). Os resultados validam o método de medição, não o ganho real.</w:t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Produtos entregues: base de chamados em planilha e em SQLite com consultas SQL, matriz de prioridade, checklist de acessos, script PowerShell de revisão de contas e gráficos de acompanhamento.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 CONCLUSÃO</w:t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O projeto mostrou na prática a distância entre a teoria de gerenciamento de serviços e o dia a dia do suporte. Separar incidente de requisição parece simples no livro, mas no chão do armazém tudo chega como "o sistema não funciona". A matriz de impacto × urgência deu um critério objetivo para decidir o que atender primeiro, e o checklist de acessos transformou uma tarefa feita de memória em um controle verificável.</w:t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Gestão e Governança em TI deu a base de ITIL e COBIT para separar incidente de requisição e definir responsabilidades. Gestão da TIC ajudou a enxergar o suporte como um serviço prestado à operação, medido por indicadores. Banco de Dados foi aplicado na modelagem das tabelas e nas consultas que cruzaram as contas do AD com a lista do RH. Inteligência Artificial apareceu no teste de classificação automática, que acertou 90% mas errou justamente nos casos ambíguos. Meio Ambiente e Sustentabilidade entrou no recolhimento de equipamentos no desligamento, que permite reuso e reduz compra nova e descarte eletrônico.</w:t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Foram desenvolvidas competências de análise de processos, modelagem e consulta de dados, documentação técnica e visão de segurança da informação. A principal lição foi que um indicador isolado engana: o tempo médio geral ficou igual e esconderia a melhora nos chamados críticos, enquanto olhar só os críticos esconderia a espera maior dos demais.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7. REGISTRO FOTOGRÁFICO</w:t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Registros das etapas executadas no cenário simulado (dados fictícios):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590925"/>
            <wp:effectExtent t="0" r="0" b="0" l="0"/>
            <wp:docPr id="1" name="fig1_matriz.png" descr="Foto 1 – Matriz de prioridade impacto × urgência usada para classificar os chamados." title="Foto 1 – Matriz de prioridade impacto × urgência usada para classificar os cham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Foto 1 – Matriz de prioridade impacto × urgência usada para classificar os chamados.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809875"/>
            <wp:effectExtent t="0" r="0" b="0" l="0"/>
            <wp:docPr id="1" name="fig2_categorias.png" descr="Foto 2 – Levantamento: chamados por categoria no período &quot;Antes&quot; (86 chamados)." title="Foto 2 – Levantamento: chamados por categoria no período &quot;Antes&quot; (86 chamado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Foto 2 – Levantamento: chamados por categoria no período "Antes" (86 chamados).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524250"/>
            <wp:effectExtent t="0" r="0" b="0" l="0"/>
            <wp:docPr id="1" name="fig3_tempo.png" descr="Foto 3 – Tempo médio de solução por prioridade, antes e depois da matriz." title="Foto 3 – Tempo médio de solução por prioridade, antes e depois da matriz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Foto 3 – Tempo médio de solução por prioridade, antes e depois da matriz.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95675"/>
            <wp:effectExtent t="0" r="0" b="0" l="0"/>
            <wp:docPr id="1" name="fig4_sql.png" descr="Foto 4 – Consulta SQL no SQLite cruzando contas do AD com desligados do RH (9 contas encontradas)." title="Foto 4 – Consulta SQL no SQLite cruzando contas do AD com desligados do RH (9 contas encontrada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Foto 4 – Consulta SQL no SQLite cruzando contas do AD com desligados do RH (9 contas encontradas).</w:t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Assinatura do(a) Aluno(a): _____________________________________________</w:t>
      </w:r>
    </w:p>
    <w:p>
      <w:pPr>
        <w:spacing w:after="16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Assinatura do Professor Orientador: _______________________________ (Opcional)</w:t>
      </w:r>
    </w:p>
    <w:sectPr>
      <w:pgSz w:w="11906" w:h="16838" w:orient="portrait"/>
      <w:pgMar w:top="1418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8dd514926cc8687e2da9e6af2a50a217bec5f43.png"/><Relationship Id="rId8" Type="http://schemas.openxmlformats.org/officeDocument/2006/relationships/image" Target="media/f7447e03ac7c9cfddb7b952b3445f4bf0cb93d38.png"/><Relationship Id="rId9" Type="http://schemas.openxmlformats.org/officeDocument/2006/relationships/image" Target="media/b4a6ef80d93644b52413b875b87af0262f77ab47.png"/><Relationship Id="rId10" Type="http://schemas.openxmlformats.org/officeDocument/2006/relationships/image" Target="media/b86fc99c12dd01caa7ba25291f95b80a59362d5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2026-09-27T04:24:40.337Z</dcterms:created>
  <dcterms:modified xsi:type="dcterms:W3CDTF">2026-09-27T04:24:40.337Z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