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CHECKLIST DE CONCESSÃO E REVOGAÇÃO DE ACESSOS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Suporte de TI — operação logística  |  Base: ITIL 4 (gerenciamento de requisição de serviço) e ISO/IEC 27002:2022 (5.11, 5.16, 5.18, 8.2)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Tipo: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☐ Admissão   ☐ Mudança de função   ☐ Desligamento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Colaborador (matrícula, sem nome):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/ turno: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Solicitado por (RH / gestor):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Nº do chamado: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solicitação: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Admissão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700"/>
        <w:gridCol w:w="900"/>
        <w:gridCol w:w="1200"/>
      </w:tblGrid>
      <w:tr>
        <w:trPr>
          <w:tblHeader/>
        </w:trP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formal recebida do RH ou gestor, com função e setor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criada no Active Directory, no padrão de nome da empresa, e no grupo do setor (não copiar de outro usuário)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criado no WMS com o perfil da função (sem perfil de administrador)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e VPN liberados somente se a função exigir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Coletor / notebook entregue, com número de patrimônio registrado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inicial entregue ao próprio usuário, com troca obrigatória no primeiro logon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confirmou que os acessos batem com a função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Mudança de função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700"/>
        <w:gridCol w:w="900"/>
        <w:gridCol w:w="1200"/>
      </w:tblGrid>
      <w:tr>
        <w:trPr>
          <w:tblHeader/>
        </w:trP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Acessos da função anterior removidos ANTES de liberar os da nova (evita acúmulo)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do AD e perfil do WMS ajustados à nova função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privilegiado (ajuste de estoque, inventário, admin) aprovado por escrito pelo gestor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Desligamento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700"/>
        <w:gridCol w:w="900"/>
        <w:gridCol w:w="1200"/>
      </w:tblGrid>
      <w:tr>
        <w:trPr>
          <w:tblHeader/>
        </w:trP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 comunicou o desligamento com data e hora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do AD desabilitada no mesmo dia (não excluir de imediato — mantém rastreabilidade)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 WMS bloqueado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VPN, e-mail e demais sistemas bloqueados; senhas compartilhadas que ele conhecia trocadas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Coletor, notebook e crachá recolhidos e conferidos pelo patrimônio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/ Gestor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 recolhido destinado a reuso (formatado) ou descarte correto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movida para a OU de desligados, para exclusão após o prazo definido pela empresa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Executado por: ______________________________    Conferido por: ______________________________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2026-09-27T04:14:42.513Z</dcterms:created>
  <dcterms:modified xsi:type="dcterms:W3CDTF">2026-09-27T04:14:42.516Z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