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2"/>
        <w:pStyle w:val="Heading2"/>
        <w:spacing w:before="240" w:after="120"/>
      </w:pPr>
      <w:bookmarkStart w:name="_Toc_Overview_1757036565483" w:id="1"/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Overview</w:t>
      </w:r>
      <w:bookmarkEnd w:id="1"/>
    </w:p>
    <w:p>
      <w:pPr>
        <w:spacing w:before="120" w:after="120" w:line="276"/>
        <w:jc w:val="left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This document outlines the steps required to create a website for splitting bills using a Node.js backend and a React frontend. The project will be set up in Visual Studio Code with the following features:</w:t>
      </w:r>
    </w:p>
    <w:p/>
    <w:p>
      <w:pPr>
        <w:pStyle w:val="3"/>
        <w:pStyle w:val="Heading3"/>
        <w:spacing w:before="240" w:after="120"/>
      </w:pPr>
      <w:bookmarkStart w:name="_Toc_Features_1757036565483" w:id="1"/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Features</w:t>
      </w:r>
      <w:bookmarkEnd w:id="1"/>
    </w:p>
    <w:p>
      <w:pPr>
        <w:pStyle w:val="ListParagraph"/>
        <w:numPr>
          <w:ilvl w:val="0"/>
          <w:numId w:val="2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Split per item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according to orders of members.</w:t>
      </w:r>
    </w:p>
    <w:p>
      <w:pPr>
        <w:pStyle w:val="ListParagraph"/>
        <w:numPr>
          <w:ilvl w:val="0"/>
          <w:numId w:val="2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Input fields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for: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Member names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Quantity of items ordered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Price per item</w:t>
      </w:r>
    </w:p>
    <w:p>
      <w:pPr>
        <w:pStyle w:val="ListParagraph"/>
        <w:numPr>
          <w:ilvl w:val="0"/>
          <w:numId w:val="3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Additional costs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including: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Tax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Shipping fees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Service charges</w:t>
      </w:r>
    </w:p>
    <w:p>
      <w:pPr>
        <w:pStyle w:val="ListParagraph"/>
        <w:numPr>
          <w:ilvl w:val="0"/>
          <w:numId w:val="4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Overall discount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value.</w:t>
      </w:r>
    </w:p>
    <w:p>
      <w:pPr>
        <w:pStyle w:val="ListParagraph"/>
        <w:numPr>
          <w:ilvl w:val="0"/>
          <w:numId w:val="4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Total input value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representing the transaction bill.</w:t>
      </w:r>
    </w:p>
    <w:p>
      <w:pPr>
        <w:pStyle w:val="ListParagraph"/>
        <w:numPr>
          <w:ilvl w:val="0"/>
          <w:numId w:val="4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Form for payment account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input with copy functionality.</w:t>
      </w:r>
    </w:p>
    <w:p>
      <w:pPr>
        <w:pStyle w:val="ListParagraph"/>
        <w:numPr>
          <w:ilvl w:val="0"/>
          <w:numId w:val="4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Export the split results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in PDF format.</w:t>
      </w:r>
    </w:p>
    <w:p/>
    <w:p>
      <w:pPr>
        <w:pStyle w:val="2"/>
        <w:pStyle w:val="Heading2"/>
        <w:spacing w:before="240" w:after="120"/>
      </w:pPr>
      <w:bookmarkStart w:name="_Toc_Installation_Steps_1757036565484" w:id="1"/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Installation Steps</w:t>
      </w:r>
      <w:bookmarkEnd w:id="1"/>
    </w:p>
    <w:p>
      <w:pPr>
        <w:pStyle w:val="ListParagraph"/>
        <w:numPr>
          <w:ilvl w:val="0"/>
          <w:numId w:val="5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Set Up the Backend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Create a folder named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back_split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for your backend.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Initialize a new Node.js project using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npm init -y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.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Install necessary packages such as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express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,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body-parser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,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mongoose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, and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pdfkit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.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Set up routes and models to handle the bill splitting logic.</w:t>
      </w:r>
    </w:p>
    <w:p/>
    <w:p>
      <w:pPr>
        <w:pStyle w:val="ListParagraph"/>
        <w:numPr>
          <w:ilvl w:val="0"/>
          <w:numId w:val="6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Set Up the Frontend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Create a new React app using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create-react-app split-bill-frontend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.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Set up components for input forms and display results.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Integrate with the backend API using Axios or Fetch.</w:t>
      </w:r>
    </w:p>
    <w:p/>
    <w:p>
      <w:pPr>
        <w:pStyle w:val="ListParagraph"/>
        <w:numPr>
          <w:ilvl w:val="0"/>
          <w:numId w:val="7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Testing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Test the application locally and ensure all features work as expected.</w:t>
      </w:r>
    </w:p>
    <w:p/>
    <w:p>
      <w:pPr>
        <w:pStyle w:val="ListParagraph"/>
        <w:numPr>
          <w:ilvl w:val="0"/>
          <w:numId w:val="8"/>
        </w:numPr>
        <w:spacing w:before="60" w:after="60"/>
      </w:pPr>
      <w:r>
        <w:rPr>
          <w:b/>
          <w:bCs/>
          <w:i w:val="false"/>
          <w:iCs w:val="false"/>
          <w:color w:val="000000"/>
          <w:sz w:val="12"/>
          <w:szCs w:val="12"/>
        </w:rPr>
        <w:t xml:space="preserve">Export Functionality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Implement PDF export functionality using the </w:t>
      </w:r>
      <w:r>
        <w:rPr>
          <w:rFonts w:ascii="Courier New" w:cs="Courier New" w:eastAsia="Courier New" w:hAnsi="Courier New"/>
          <w:color w:val="444444"/>
          <w:sz w:val="10"/>
          <w:szCs w:val="10"/>
          <w:shd w:fill="F5F5F5"/>
        </w:rPr>
        <w:t xml:space="preserve">pdfkit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 library in your backend.</w:t>
      </w:r>
    </w:p>
    <w:p/>
    <w:p>
      <w:pPr>
        <w:pStyle w:val="2"/>
        <w:pStyle w:val="Heading2"/>
        <w:spacing w:before="240" w:after="120"/>
      </w:pPr>
      <w:bookmarkStart w:name="_Toc_Source_Code_1757036565485" w:id="1"/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Source Code</w:t>
      </w:r>
      <w:bookmarkEnd w:id="1"/>
    </w:p>
    <w:p>
      <w:pPr>
        <w:spacing w:before="120" w:after="120" w:line="276"/>
        <w:jc w:val="left"/>
      </w:pPr>
      <w:r>
        <w:rPr>
          <w:b w:val="false"/>
          <w:bCs w:val="false"/>
          <w:i w:val="false"/>
          <w:iCs w:val="false"/>
          <w:color w:val="000000"/>
          <w:sz w:val="12"/>
          <w:szCs w:val="12"/>
        </w:rPr>
        <w:t xml:space="preserve">The source code for both backend and frontend will be provided in the project repository.</w:t>
      </w:r>
    </w:p>
    <w:sectPr>
      <w:footerReference w:type="default" r:id="rId6"/>
      <w:pgSz w:w="11906" w:h="16838" w:orient="portrait"/>
      <w:pgMar w:top="1440" w:right="1080" w:bottom="1440" w:left="10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qFormat/>
    <w:pPr>
      <w:spacing w:after="240" w:line="276"/>
      <w:jc w:val="center"/>
    </w:pPr>
    <w:rPr>
      <w:b/>
      <w:bCs/>
      <w:color w:val="000000"/>
      <w:sz w:val="32"/>
      <w:szCs w:val="32"/>
    </w:rPr>
  </w:style>
  <w:style w:type="paragraph" w:styleId="Heading1">
    <w:name w:val="Heading 1"/>
    <w:basedOn w:val="Normal"/>
    <w:next w:val="Normal"/>
    <w:qFormat/>
    <w:pPr>
      <w:spacing w:before="360" w:after="240"/>
      <w:outlineLvl w:val="1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20" w:after="160"/>
      <w:outlineLvl w:val="2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80" w:after="120"/>
      <w:outlineLvl w:val="3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120"/>
      <w:outlineLvl w:val="4"/>
    </w:pPr>
    <w:rPr>
      <w:b/>
      <w:bCs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20" w:after="100"/>
      <w:outlineLvl w:val="5"/>
    </w:pPr>
    <w:rPr>
      <w:b/>
      <w:bCs/>
      <w:color w:val="000000"/>
      <w:sz w:val="16"/>
      <w:szCs w:val="16"/>
    </w:rPr>
  </w:style>
  <w:style w:type="paragraph" w:styleId="Strong">
    <w:name w:val="Strong"/>
    <w:rPr>
      <w:b/>
      <w:bCs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2025-09-05T01:42:45.485Z</dcterms:created>
  <dcterms:modified xsi:type="dcterms:W3CDTF">2025-09-05T01:42:45.485Z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