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C9A27C"/>
          <w:sz w:val="16"/>
          <w:szCs w:val="16"/>
        </w:rPr>
        <w:t xml:space="preserve">WORKING DRAFT  ·  SDLC PACK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1C1917"/>
          <w:sz w:val="40"/>
          <w:szCs w:val="40"/>
        </w:rPr>
        <w:t xml:space="preserve">Test and Verification Plan</w:t>
      </w:r>
    </w:p>
    <w:p>
      <w:pPr>
        <w:spacing w:after="2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534A"/>
          <w:sz w:val="20"/>
          <w:szCs w:val="20"/>
        </w:rPr>
        <w:t xml:space="preserve">A threat model without a test is a press release. This plan binds TM §12 to work we will actually run.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BLEEP-SDLC-006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Suite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Bleep SDLC pack  ·  Personal Bleep v1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Version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0.1 — ideation / pre-implementation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Date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31 August 2026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Status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Working draft. Not an audit. Not a guarantee.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Parents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BLEEP-TM-001 v0.1  ·  BLEEP-FC-001 v0.3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Internal product design. Share only with builders and counsel.</w:t>
            </w:r>
          </w:p>
        </w:tc>
      </w:tr>
    </w:tbl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1. Levels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6066"/>
      </w:tblGrid>
      <w:tr>
        <w:trPr>
          <w:tblHeader/>
        </w:trP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Owns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Examples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Unit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Client / relay engineers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Ratchet step, checksum pass/fail, MIME mismatch, Chamber alias wipe.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Integration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Protocol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Seal → mailbox → fetch → decrypt on two emulators. TTL expiry.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Abuse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Security + QA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Rebuild graph from staging logs. Inject push body. Open locked Chamber via main search.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Compulsion drill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Counsel + ops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“What can we hand over about user X?” from live schema.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Device lab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QA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Mid-range Android, flaky data, Low Data, share-to-Bleep.</w:t>
            </w:r>
          </w:p>
        </w:tc>
      </w:tr>
    </w:tbl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2. Mandatory cases before Loop 1 exit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TV-L1-01 Two devices, no phone number, QR add, text + photo + voice note delivered.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TV-L1-02 Relay inspector / staging disk: envelopes only, no plaintext, no static message keys.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TV-L1-03 Guardian: 13-digit ID-shaped string warns; failing checksum stays quiet; EXIF GPS warns; APK-as-image does not auto-open.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TV-L1-04 Send anyway still seals. Cancel does not send. No hit written to diagnostics.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TV-L1-05 Push payload in a proxy has no name, preview, or body.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TV-L1-06 Bleep lock blocks thread after inactivity.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TV-L1-07 Region chip visible. Forced wrong-region endpoint fails closed.</w:t>
      </w:r>
    </w:p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3. Mandatory cases before Loop 2 exit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TV-L2-01 Small group: silent add is impossible; member-add notified.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TV-L2-02 Status visible only to accepted peers; gone after TTL; no server viewer list.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TV-L2-03 Voice call P2P or in-region TURN; TURN logs have no display names.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TV-L2-04 Chamber: main unlock does not reveal body; burn deletes keys; peer without Chamber cannot complete ceremony.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TV-L2-05 Inbound Guardian on unknown-sender document.</w:t>
      </w:r>
    </w:p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4. Abuse tests (release blockers)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66"/>
      </w:tblGrid>
      <w:tr>
        <w:trPr>
          <w:tblHeader/>
        </w:trPr>
        <w:tc>
          <w:tcPr>
            <w:tcW w:type="dxa" w:w="3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72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Fail if</w:t>
            </w:r>
          </w:p>
        </w:tc>
      </w:tr>
      <w:tr>
        <w:tc>
          <w:tcPr>
            <w:tcW w:type="dxa" w:w="3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TV-AB-T7</w:t>
            </w:r>
          </w:p>
        </w:tc>
        <w:tc>
          <w:tcPr>
            <w:tcW w:type="dxa" w:w="72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Staging logs let an analyst draw who-talked-to-whom for ordinary 1:1.</w:t>
            </w:r>
          </w:p>
        </w:tc>
      </w:tr>
      <w:tr>
        <w:tc>
          <w:tcPr>
            <w:tcW w:type="dxa" w:w="3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TV-AB-T10</w:t>
            </w:r>
          </w:p>
        </w:tc>
        <w:tc>
          <w:tcPr>
            <w:tcW w:type="dxa" w:w="72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A push capture contains a display name or snippet.</w:t>
            </w:r>
          </w:p>
        </w:tc>
      </w:tr>
      <w:tr>
        <w:tc>
          <w:tcPr>
            <w:tcW w:type="dxa" w:w="3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TV-AB-T18</w:t>
            </w:r>
          </w:p>
        </w:tc>
        <w:tc>
          <w:tcPr>
            <w:tcW w:type="dxa" w:w="72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Export can be saved without a passphrase, or Chambers ride along unchecked.</w:t>
            </w:r>
          </w:p>
        </w:tc>
      </w:tr>
      <w:tr>
        <w:tc>
          <w:tcPr>
            <w:tcW w:type="dxa" w:w="3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TV-AB-T1</w:t>
            </w:r>
          </w:p>
        </w:tc>
        <w:tc>
          <w:tcPr>
            <w:tcW w:type="dxa" w:w="72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Support tool or dashboard displays a body.</w:t>
            </w:r>
          </w:p>
        </w:tc>
      </w:tr>
      <w:tr>
        <w:tc>
          <w:tcPr>
            <w:tcW w:type="dxa" w:w="3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TV-AB-G</w:t>
            </w:r>
          </w:p>
        </w:tc>
        <w:tc>
          <w:tcPr>
            <w:tcW w:type="dxa" w:w="72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Guardian hit is in a crash report or support pack by default.</w:t>
            </w:r>
          </w:p>
        </w:tc>
      </w:tr>
    </w:tbl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5. Independent review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Paid review of protocol + client crypto usage is a gate on the word “secure” in store text (TM §12). Loop 1 may ship to a closed ZA ring without that word.</w:t>
      </w:r>
    </w:p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6. Traceability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Every SHIP row in FC-001 must appear in SDLC-010. A release that adds logging, push, backup, or inference bumps TM-001, FC-001, and this plan together.</w:t>
      </w:r>
    </w:p>
    <w:sectPr>
      <w:headerReference w:type="default" r:id="rId7"/>
      <w:footerReference w:type="default" r:id="rId8"/>
      <w:pgSz w:w="11906" w:h="16838" w:orient="portrait"/>
      <w:pgMar w:top="860" w:right="720" w:bottom="860" w:left="72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7C" w:sz="8" w:space="6"/>
      </w:pBdr>
      <w:tabs>
        <w:tab w:val="right" w:pos="10466"/>
      </w:tabs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4"/>
        <w:szCs w:val="14"/>
      </w:rPr>
      <w:t xml:space="preserve">Internal  ·  Bound to TM-001 + FC-001</w:t>
    </w:r>
    <w:r>
      <w:rPr>
        <w:rFonts w:ascii="Arial" w:cs="Arial" w:eastAsia="Arial" w:hAnsi="Arial"/>
        <w:b w:val="false"/>
        <w:bCs w:val="false"/>
        <w:i w:val="false"/>
        <w:iCs w:val="false"/>
        <w:color w:val="1C1917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4"/>
        <w:szCs w:val="14"/>
      </w:rPr>
      <w:t xml:space="preserve">Page </w:t>
    </w:r>
    <w:r>
      <w:rPr>
        <w:rFonts w:ascii="Arial" w:cs="Arial" w:eastAsia="Arial" w:hAnsi="Arial"/>
        <w:color w:val="5C534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4"/>
        <w:szCs w:val="14"/>
      </w:rPr>
      <w:t xml:space="preserve"> of </w:t>
    </w:r>
    <w:r>
      <w:rPr>
        <w:rFonts w:ascii="Arial" w:cs="Arial" w:eastAsia="Arial" w:hAnsi="Arial"/>
        <w:color w:val="5C534A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7C" w:sz="8" w:space="6"/>
      </w:pBdr>
      <w:tabs>
        <w:tab w:val="right" w:pos="10466"/>
      </w:tabs>
      <w:spacing w:after="80"/>
    </w:pP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5"/>
        <w:szCs w:val="15"/>
      </w:rPr>
      <w:t xml:space="preserve">BLEEP-SDLC-006  ·  Test and Verification Plan</w:t>
    </w:r>
    <w:r>
      <w:rPr>
        <w:rFonts w:ascii="Arial" w:cs="Arial" w:eastAsia="Arial" w:hAnsi="Arial"/>
        <w:b w:val="false"/>
        <w:bCs w:val="false"/>
        <w:i w:val="false"/>
        <w:iCs w:val="false"/>
        <w:color w:val="1C1917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5"/>
        <w:szCs w:val="15"/>
      </w:rPr>
      <w:t xml:space="preserve">Personal Bleep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C191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1C19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and Verification Plan</dc:title>
  <dc:creator>Bleep</dc:creator>
  <dc:description>A threat model without a test is a press release. This plan binds TM §12 to work we will actually run.</dc:description>
  <cp:lastModifiedBy>Un-named</cp:lastModifiedBy>
  <cp:revision>1</cp:revision>
  <dcterms:created xsi:type="dcterms:W3CDTF">2026-08-31T09:43:37.551Z</dcterms:created>
  <dcterms:modified xsi:type="dcterms:W3CDTF">2026-08-31T09:43:37.551Z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