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C9A27C"/>
          <w:sz w:val="16"/>
          <w:szCs w:val="16"/>
        </w:rPr>
        <w:t xml:space="preserve">WORKING DRAFT  ·  SDLC PACK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1C1917"/>
          <w:sz w:val="40"/>
          <w:szCs w:val="40"/>
        </w:rPr>
        <w:t xml:space="preserve">Release and Deployment Plan</w:t>
      </w:r>
    </w:p>
    <w:p>
      <w:pPr>
        <w:spacing w:after="2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534A"/>
          <w:sz w:val="20"/>
          <w:szCs w:val="20"/>
        </w:rPr>
        <w:t xml:space="preserve">How Personal v1 reaches a phone without making Play or a web origin the vault.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BLEEP-SDLC-007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Suite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Bleep SDLC pack  ·  Personal Bleep v1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Version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0.1 — ideation / pre-implementation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Date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31 August 2026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Status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Working draft. Not an audit. Not a guarantee.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Parents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BLEEP-TM-001 v0.1  ·  BLEEP-FC-001 v0.3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Internal product design. Share only with builders and counsel.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1. What we ship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One Android application ID, one signing key, one hash page.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Play Store for reach in ZA.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Direct APK on the site with published hashes and a short verify page (T6).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F-Droid / Obtainium later, once the build is boring.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No second listing named Chamber. No hosted disposable PWA. No iOS blocker on Android launch.</w:t>
      </w:r>
    </w:p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2. Rings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6066"/>
      </w:tblGrid>
      <w:tr>
        <w:trPr>
          <w:tblHeader/>
        </w:trP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Ring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Who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Rule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0 Internal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Builders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Staging relays only.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1 Closed ZA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Invited testers via Bleep code, not SMS blast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Watch relay yield. No “audited” copy.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2 Public Android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Play + APK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LE guide published. Holdings match schema.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3 iOS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Follows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Same protocol. New store threat boundary.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3. Release checklist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FC-001 and TM-001 version recorded in the build.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Threat-model diff if logging, push, backup, or inference changed.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TV-AB-T7, T10, T18, T1, G green on staging.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APK signature + hashes published before the Play rollout completes.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Region pin default ZA. Feature flags cannot silently enable a US body path.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Store text reviewed against TM §11 forbidden claims.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Privacy notice + LE guide match TM §9.</w:t>
      </w:r>
    </w:p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4. Rollback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A bad client is pulled from Play and replaced by a higher version. Relays do not need to “unsend” bodies they cannot read. A malicious-client suspicion is a T6 incident: publish hashes, rotate pin set if needed, tell Chamber users to burn if session keys are in scope.</w:t>
      </w:r>
    </w:p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5. Sites and regions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Public Bleep production mailboxes start in the ZA region named on the chip. Adding a region is a product change with a visible picker, not a DNS trick. Fail closed.</w:t>
      </w:r>
    </w:p>
    <w:sectPr>
      <w:headerReference w:type="default" r:id="rId7"/>
      <w:footerReference w:type="default" r:id="rId8"/>
      <w:pgSz w:w="11906" w:h="16838" w:orient="portrait"/>
      <w:pgMar w:top="860" w:right="720" w:bottom="860" w:left="72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7C" w:sz="8" w:space="6"/>
      </w:pBdr>
      <w:tabs>
        <w:tab w:val="right" w:pos="10466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4"/>
        <w:szCs w:val="14"/>
      </w:rPr>
      <w:t xml:space="preserve">Internal  ·  Bound to TM-001 + FC-001</w:t>
    </w:r>
    <w:r>
      <w:rPr>
        <w:rFonts w:ascii="Arial" w:cs="Arial" w:eastAsia="Arial" w:hAnsi="Arial"/>
        <w:b w:val="false"/>
        <w:bCs w:val="false"/>
        <w:i w:val="false"/>
        <w:iCs w:val="false"/>
        <w:color w:val="1C1917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4"/>
        <w:szCs w:val="14"/>
      </w:rPr>
      <w:t xml:space="preserve">Page </w:t>
    </w:r>
    <w:r>
      <w:rPr>
        <w:rFonts w:ascii="Arial" w:cs="Arial" w:eastAsia="Arial" w:hAnsi="Arial"/>
        <w:color w:val="5C534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4"/>
        <w:szCs w:val="14"/>
      </w:rPr>
      <w:t xml:space="preserve"> of </w:t>
    </w:r>
    <w:r>
      <w:rPr>
        <w:rFonts w:ascii="Arial" w:cs="Arial" w:eastAsia="Arial" w:hAnsi="Arial"/>
        <w:color w:val="5C534A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7C" w:sz="8" w:space="6"/>
      </w:pBdr>
      <w:tabs>
        <w:tab w:val="right" w:pos="10466"/>
      </w:tabs>
      <w:spacing w:after="80"/>
    </w:pP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5"/>
        <w:szCs w:val="15"/>
      </w:rPr>
      <w:t xml:space="preserve">BLEEP-SDLC-007  ·  Release and Deployment Plan</w:t>
    </w:r>
    <w:r>
      <w:rPr>
        <w:rFonts w:ascii="Arial" w:cs="Arial" w:eastAsia="Arial" w:hAnsi="Arial"/>
        <w:b w:val="false"/>
        <w:bCs w:val="false"/>
        <w:i w:val="false"/>
        <w:iCs w:val="false"/>
        <w:color w:val="1C1917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5"/>
        <w:szCs w:val="15"/>
      </w:rPr>
      <w:t xml:space="preserve">Personal Bleep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C191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C19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and Deployment Plan</dc:title>
  <dc:creator>Bleep</dc:creator>
  <dc:description>How Personal v1 reaches a phone without making Play or a web origin the vault.</dc:description>
  <cp:lastModifiedBy>Un-named</cp:lastModifiedBy>
  <cp:revision>1</cp:revision>
  <dcterms:created xsi:type="dcterms:W3CDTF">2026-08-31T09:43:37.939Z</dcterms:created>
  <dcterms:modified xsi:type="dcterms:W3CDTF">2026-08-31T09:43:37.939Z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