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Technical Architecture Document v1.0</w:t>
      </w:r>
    </w:p>
    <w:p>
      <w:pPr>
        <w:pStyle w:val="Heading1"/>
      </w:pPr>
      <w:r>
        <w:t>1. High-Level Architecture</w:t>
      </w:r>
    </w:p>
    <w:p>
      <w:r>
        <w:t>Frontend: Flutter (cross-platform)</w:t>
        <w:br/>
        <w:t>Backend: Django REST Framework (multi-tenant)</w:t>
        <w:br/>
        <w:t>Database: PostgreSQL with tenant_id + branch_id scoping</w:t>
        <w:br/>
        <w:t>Deployment: Docker (self-host or cloud)</w:t>
      </w:r>
    </w:p>
    <w:p>
      <w:pPr>
        <w:pStyle w:val="Heading1"/>
      </w:pPr>
      <w:r>
        <w:t>2. Multi-Tenancy &amp; Multi-Branch</w:t>
      </w:r>
    </w:p>
    <w:p>
      <w:r>
        <w:t>Tenant model for company-level isolation (funeral parlors, future underwriters, cemeteries).</w:t>
        <w:br/>
        <w:t>Branch model as child entities with localized settings.</w:t>
      </w:r>
    </w:p>
    <w:p>
      <w:pPr>
        <w:pStyle w:val="Heading1"/>
      </w:pPr>
      <w:r>
        <w:t>3. Key Entities</w:t>
      </w:r>
    </w:p>
    <w:p>
      <w:r>
        <w:t>Tenant, Branch, User, Case, Policy, Underwriter, MortuaryRecord, LocationLog, Memorial.</w:t>
      </w:r>
    </w:p>
    <w:p>
      <w:pPr>
        <w:pStyle w:val="Heading1"/>
      </w:pPr>
      <w:r>
        <w:t>4. Security &amp; Compliance</w:t>
      </w:r>
    </w:p>
    <w:p>
      <w:r>
        <w:t>RBAC per tenant/branch, full audit logs, encryption, POPIA compliance, offline resilience.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