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FE8" w:rsidRDefault="00A113FB" w:rsidP="003B3FE8">
      <w:pPr>
        <w:rPr>
          <w:rFonts w:ascii="Book Antiqua" w:hAnsi="Book Antiqua"/>
          <w:b/>
        </w:rPr>
      </w:pPr>
      <w:r w:rsidRPr="00A113FB">
        <w:rPr>
          <w:rFonts w:ascii="Book Antiqua" w:hAnsi="Book Antiqua"/>
          <w:b/>
          <w:i/>
        </w:rPr>
        <w:t>Лабораторная</w:t>
      </w:r>
      <w:r w:rsidR="00013880" w:rsidRPr="00A113FB">
        <w:rPr>
          <w:rFonts w:ascii="Book Antiqua" w:hAnsi="Book Antiqua"/>
          <w:b/>
          <w:i/>
        </w:rPr>
        <w:t xml:space="preserve"> работа </w:t>
      </w:r>
      <w:r>
        <w:rPr>
          <w:rFonts w:ascii="Book Antiqua" w:hAnsi="Book Antiqua"/>
          <w:b/>
          <w:i/>
        </w:rPr>
        <w:t>2</w:t>
      </w:r>
      <w:r w:rsidR="003B3FE8" w:rsidRPr="00A113FB">
        <w:rPr>
          <w:rFonts w:ascii="Book Antiqua" w:hAnsi="Book Antiqua"/>
          <w:b/>
          <w:i/>
        </w:rPr>
        <w:t xml:space="preserve"> </w:t>
      </w:r>
      <w:r>
        <w:rPr>
          <w:rFonts w:ascii="Book Antiqua" w:hAnsi="Book Antiqua"/>
          <w:b/>
          <w:i/>
          <w:color w:val="008080"/>
        </w:rPr>
        <w:t>Диаграмма</w:t>
      </w:r>
      <w:r w:rsidR="003B3FE8">
        <w:rPr>
          <w:rFonts w:ascii="Book Antiqua" w:hAnsi="Book Antiqua"/>
          <w:b/>
          <w:i/>
          <w:color w:val="008080"/>
        </w:rPr>
        <w:t xml:space="preserve"> </w:t>
      </w:r>
      <w:r w:rsidR="00D50AA9">
        <w:rPr>
          <w:rFonts w:ascii="Book Antiqua" w:hAnsi="Book Antiqua"/>
          <w:b/>
          <w:i/>
          <w:color w:val="008080"/>
        </w:rPr>
        <w:t>прецедентов</w:t>
      </w:r>
    </w:p>
    <w:p w:rsidR="003B3FE8" w:rsidRPr="003B3FE8" w:rsidRDefault="003B3FE8" w:rsidP="003B3FE8">
      <w:pPr>
        <w:rPr>
          <w:rFonts w:ascii="Book Antiqua" w:hAnsi="Book Antiqua"/>
          <w:b/>
        </w:rPr>
      </w:pPr>
    </w:p>
    <w:p w:rsidR="003B3FE8" w:rsidRPr="003B096B" w:rsidRDefault="003B3FE8" w:rsidP="003B3FE8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Задание </w:t>
      </w:r>
      <w:r w:rsidRPr="003B096B">
        <w:rPr>
          <w:rFonts w:ascii="Book Antiqua" w:hAnsi="Book Antiqua"/>
          <w:b/>
        </w:rPr>
        <w:t xml:space="preserve">2 </w:t>
      </w:r>
    </w:p>
    <w:p w:rsidR="003B3FE8" w:rsidRDefault="003B3FE8" w:rsidP="003B3FE8">
      <w:pPr>
        <w:pStyle w:val="a7"/>
      </w:pPr>
      <w:r>
        <w:t>Обратитесь к таблице соответствия актеров, их задач и прецедентов (Семинар 1, Задание 2) для приложений Интернет-магазин, Социологические исследования, Контакты со спонсорами, Благотворительное общество, Страховая компания, Торговая компания. Изобразите выявленных актеров, прецеденты и отношения между ними на диаграмме прецедентов с использованием CASE-средства.</w:t>
      </w:r>
    </w:p>
    <w:p w:rsidR="003B3FE8" w:rsidRDefault="003B3FE8" w:rsidP="003B3FE8">
      <w:pPr>
        <w:pStyle w:val="a6"/>
        <w:rPr>
          <w:rStyle w:val="a5"/>
        </w:rPr>
      </w:pPr>
    </w:p>
    <w:p w:rsidR="003B3FE8" w:rsidRDefault="003B3FE8" w:rsidP="003B3FE8">
      <w:pPr>
        <w:pStyle w:val="a6"/>
      </w:pPr>
      <w:r>
        <w:rPr>
          <w:rStyle w:val="a5"/>
        </w:rPr>
        <w:t>Решени</w:t>
      </w:r>
      <w:r w:rsidR="00F763BC">
        <w:rPr>
          <w:rStyle w:val="a5"/>
        </w:rPr>
        <w:t>е</w:t>
      </w:r>
      <w:r>
        <w:t>:</w:t>
      </w:r>
    </w:p>
    <w:p w:rsidR="003B3FE8" w:rsidRDefault="003B3FE8" w:rsidP="003B3FE8">
      <w:pPr>
        <w:pStyle w:val="a6"/>
        <w:rPr>
          <w:rFonts w:ascii="Book Antiqua" w:hAnsi="Book Antiqua"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  <w:r>
        <w:rPr>
          <w:rFonts w:ascii="Book Antiqua" w:hAnsi="Book Antiqua"/>
          <w:b/>
          <w:i/>
          <w:color w:val="008080"/>
        </w:rPr>
        <w:t xml:space="preserve">Интернет-магазин </w:t>
      </w:r>
    </w:p>
    <w:p w:rsidR="003B3FE8" w:rsidRDefault="00A304D1" w:rsidP="003B3FE8">
      <w:pPr>
        <w:jc w:val="center"/>
        <w:rPr>
          <w:rFonts w:ascii="Book Antiqua" w:hAnsi="Book Antiqua"/>
          <w:b/>
          <w:i/>
          <w:color w:val="008080"/>
        </w:rPr>
      </w:pPr>
      <w:r>
        <w:rPr>
          <w:rFonts w:ascii="Book Antiqua" w:hAnsi="Book Antiqua"/>
          <w:b/>
          <w:i/>
          <w:noProof/>
          <w:color w:val="008080"/>
        </w:rPr>
        <w:drawing>
          <wp:inline distT="0" distB="0" distL="0" distR="0">
            <wp:extent cx="5829300" cy="374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E8" w:rsidRDefault="003B3FE8" w:rsidP="003B3FE8">
      <w:pPr>
        <w:ind w:firstLine="539"/>
        <w:jc w:val="both"/>
        <w:rPr>
          <w:rFonts w:ascii="Book Antiqua" w:hAnsi="Book Antiqua"/>
          <w:sz w:val="20"/>
        </w:rPr>
      </w:pPr>
    </w:p>
    <w:p w:rsidR="003B3FE8" w:rsidRDefault="003B3FE8" w:rsidP="003B3FE8">
      <w:pPr>
        <w:ind w:firstLine="539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Обратите внимание на существование отношения &lt;&lt;</w:t>
      </w:r>
      <w:r>
        <w:rPr>
          <w:rFonts w:ascii="Book Antiqua" w:hAnsi="Book Antiqua"/>
          <w:sz w:val="20"/>
          <w:lang w:val="en-US"/>
        </w:rPr>
        <w:t>extend</w:t>
      </w:r>
      <w:r>
        <w:rPr>
          <w:rFonts w:ascii="Book Antiqua" w:hAnsi="Book Antiqua"/>
          <w:sz w:val="20"/>
        </w:rPr>
        <w:t xml:space="preserve">&gt;&gt; между прецедентами </w:t>
      </w:r>
      <w:r>
        <w:rPr>
          <w:rFonts w:ascii="Courier New" w:hAnsi="Courier New" w:cs="Courier New"/>
          <w:b/>
          <w:i/>
          <w:sz w:val="20"/>
        </w:rPr>
        <w:t>Построение конфигурации компьютера</w:t>
      </w:r>
      <w:r>
        <w:rPr>
          <w:rFonts w:ascii="Book Antiqua" w:hAnsi="Book Antiqua"/>
          <w:b/>
          <w:i/>
          <w:sz w:val="20"/>
        </w:rPr>
        <w:t xml:space="preserve">  и </w:t>
      </w:r>
      <w:r>
        <w:rPr>
          <w:rFonts w:ascii="Courier New" w:hAnsi="Courier New" w:cs="Courier New"/>
          <w:b/>
          <w:i/>
          <w:sz w:val="20"/>
        </w:rPr>
        <w:t xml:space="preserve">Заказ сконфигурированного компьютера, </w:t>
      </w:r>
      <w:r>
        <w:rPr>
          <w:rStyle w:val="aa"/>
          <w:sz w:val="20"/>
          <w:szCs w:val="20"/>
        </w:rPr>
        <w:t>между прецедентами</w:t>
      </w:r>
      <w:r>
        <w:rPr>
          <w:rFonts w:ascii="Book Antiqua" w:hAnsi="Book Antiqua"/>
          <w:sz w:val="20"/>
        </w:rPr>
        <w:t xml:space="preserve">  </w:t>
      </w:r>
      <w:r>
        <w:rPr>
          <w:rFonts w:ascii="Courier New" w:hAnsi="Courier New" w:cs="Courier New"/>
          <w:b/>
          <w:i/>
          <w:sz w:val="20"/>
        </w:rPr>
        <w:t>Заказ сконфигурированного компьютера</w:t>
      </w:r>
      <w:r>
        <w:rPr>
          <w:rFonts w:ascii="Book Antiqua" w:hAnsi="Book Antiqua"/>
          <w:sz w:val="20"/>
        </w:rPr>
        <w:t xml:space="preserve"> и </w:t>
      </w:r>
      <w:r>
        <w:rPr>
          <w:rFonts w:ascii="Courier New" w:hAnsi="Courier New" w:cs="Courier New"/>
          <w:b/>
          <w:i/>
          <w:sz w:val="20"/>
        </w:rPr>
        <w:t>Запрос контакта с продавцом</w:t>
      </w:r>
      <w:r>
        <w:rPr>
          <w:rFonts w:ascii="Book Antiqua" w:hAnsi="Book Antiqua"/>
          <w:b/>
          <w:sz w:val="20"/>
        </w:rPr>
        <w:t>.</w:t>
      </w:r>
    </w:p>
    <w:p w:rsidR="003B3FE8" w:rsidRDefault="003B3FE8" w:rsidP="003B3FE8">
      <w:pPr>
        <w:ind w:firstLine="539"/>
        <w:jc w:val="both"/>
        <w:rPr>
          <w:rFonts w:ascii="Book Antiqua" w:hAnsi="Book Antiqua"/>
          <w:sz w:val="2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B25CC2" w:rsidRDefault="00B25CC2" w:rsidP="00D50AA9">
      <w:pPr>
        <w:rPr>
          <w:rFonts w:ascii="Book Antiqua" w:hAnsi="Book Antiqua"/>
          <w:b/>
          <w:i/>
          <w:lang w:val="en-US"/>
        </w:rPr>
      </w:pPr>
    </w:p>
    <w:p w:rsidR="00B25CC2" w:rsidRDefault="00B25CC2" w:rsidP="00D50AA9">
      <w:pPr>
        <w:rPr>
          <w:rFonts w:ascii="Book Antiqua" w:hAnsi="Book Antiqua"/>
          <w:b/>
          <w:i/>
          <w:lang w:val="en-US"/>
        </w:rPr>
      </w:pPr>
    </w:p>
    <w:p w:rsidR="00D50AA9" w:rsidRDefault="00A113FB" w:rsidP="00D50AA9">
      <w:pPr>
        <w:rPr>
          <w:rFonts w:ascii="Book Antiqua" w:hAnsi="Book Antiqua"/>
          <w:b/>
        </w:rPr>
      </w:pPr>
      <w:r w:rsidRPr="00A113FB">
        <w:rPr>
          <w:rFonts w:ascii="Book Antiqua" w:hAnsi="Book Antiqua"/>
          <w:b/>
          <w:i/>
        </w:rPr>
        <w:lastRenderedPageBreak/>
        <w:t xml:space="preserve">Лабораторная работа </w:t>
      </w:r>
      <w:r>
        <w:rPr>
          <w:rFonts w:ascii="Book Antiqua" w:hAnsi="Book Antiqua"/>
          <w:b/>
          <w:i/>
        </w:rPr>
        <w:t>2</w:t>
      </w:r>
      <w:r w:rsidRPr="00A113FB">
        <w:rPr>
          <w:rFonts w:ascii="Book Antiqua" w:hAnsi="Book Antiqua"/>
          <w:b/>
          <w:i/>
        </w:rPr>
        <w:t xml:space="preserve"> </w:t>
      </w:r>
      <w:r w:rsidR="00D50AA9">
        <w:rPr>
          <w:rFonts w:ascii="Book Antiqua" w:hAnsi="Book Antiqua"/>
          <w:b/>
          <w:i/>
          <w:color w:val="008080"/>
        </w:rPr>
        <w:t>Диаграмма прецедентов</w:t>
      </w:r>
    </w:p>
    <w:p w:rsidR="00A113FB" w:rsidRDefault="00A113FB" w:rsidP="00A113FB">
      <w:pPr>
        <w:rPr>
          <w:rFonts w:ascii="Book Antiqua" w:hAnsi="Book Antiqua"/>
          <w:b/>
        </w:rPr>
      </w:pPr>
    </w:p>
    <w:p w:rsidR="009F5801" w:rsidRPr="003B096B" w:rsidRDefault="009F5801" w:rsidP="009F5801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Задание </w:t>
      </w:r>
      <w:r w:rsidRPr="003B096B">
        <w:rPr>
          <w:rFonts w:ascii="Book Antiqua" w:hAnsi="Book Antiqua"/>
          <w:b/>
        </w:rPr>
        <w:t xml:space="preserve">2 </w:t>
      </w:r>
    </w:p>
    <w:p w:rsidR="009F5801" w:rsidRDefault="009F5801" w:rsidP="009F5801">
      <w:pPr>
        <w:pStyle w:val="a7"/>
      </w:pPr>
      <w:r>
        <w:t>Обратитесь к таблице соответствия актеров, их задач и прецедентов (Семинар 1, Задание 2) для приложений Интернет-магазин, Социологические исследования, Контакты со спонсорами, Благотворительное общество, Страховая компания, Торговая компания. Изобразите выявленных актеров, прецеденты и отношения между ними на диаграмме прецедентов с использованием CASE-средства.</w:t>
      </w:r>
    </w:p>
    <w:p w:rsidR="009F5801" w:rsidRDefault="009F5801" w:rsidP="009F5801">
      <w:pPr>
        <w:pStyle w:val="a6"/>
        <w:rPr>
          <w:rStyle w:val="a5"/>
        </w:rPr>
      </w:pPr>
    </w:p>
    <w:p w:rsidR="009F5801" w:rsidRDefault="009F5801" w:rsidP="009F5801">
      <w:pPr>
        <w:pStyle w:val="a6"/>
      </w:pPr>
      <w:r>
        <w:rPr>
          <w:rStyle w:val="a5"/>
        </w:rPr>
        <w:t>Решени</w:t>
      </w:r>
      <w:r w:rsidR="00F763BC">
        <w:rPr>
          <w:rStyle w:val="a5"/>
        </w:rPr>
        <w:t>е</w:t>
      </w:r>
      <w:r>
        <w:t>:</w:t>
      </w: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  <w:r>
        <w:rPr>
          <w:rFonts w:ascii="Book Antiqua" w:hAnsi="Book Antiqua"/>
          <w:b/>
          <w:i/>
          <w:color w:val="008080"/>
        </w:rPr>
        <w:t>Социологические исследования</w:t>
      </w:r>
    </w:p>
    <w:p w:rsidR="003B3FE8" w:rsidRPr="00F76973" w:rsidRDefault="00A304D1" w:rsidP="003B3FE8">
      <w:pPr>
        <w:jc w:val="center"/>
        <w:rPr>
          <w:rFonts w:ascii="Book Antiqua" w:hAnsi="Book Antiqua"/>
          <w:b/>
          <w:i/>
          <w:color w:val="008080"/>
        </w:rPr>
      </w:pPr>
      <w:r>
        <w:rPr>
          <w:rFonts w:ascii="Book Antiqua" w:hAnsi="Book Antiqua"/>
          <w:b/>
          <w:i/>
          <w:noProof/>
          <w:color w:val="008080"/>
        </w:rPr>
        <w:drawing>
          <wp:inline distT="0" distB="0" distL="0" distR="0">
            <wp:extent cx="5686425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 contras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E8" w:rsidRDefault="003B3FE8" w:rsidP="003B3FE8">
      <w:pPr>
        <w:ind w:firstLine="539"/>
        <w:jc w:val="both"/>
        <w:rPr>
          <w:rFonts w:ascii="Book Antiqua" w:hAnsi="Book Antiqua"/>
          <w:sz w:val="20"/>
        </w:rPr>
      </w:pPr>
    </w:p>
    <w:p w:rsidR="003B3FE8" w:rsidRDefault="003B3FE8" w:rsidP="003B3FE8">
      <w:pPr>
        <w:ind w:firstLine="539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sz w:val="20"/>
        </w:rPr>
        <w:t>Обратите внимание на существование отношения &lt;&lt;</w:t>
      </w:r>
      <w:r>
        <w:rPr>
          <w:rFonts w:ascii="Book Antiqua" w:hAnsi="Book Antiqua"/>
          <w:sz w:val="20"/>
          <w:lang w:val="en-US"/>
        </w:rPr>
        <w:t>extend</w:t>
      </w:r>
      <w:r>
        <w:rPr>
          <w:rFonts w:ascii="Book Antiqua" w:hAnsi="Book Antiqua"/>
          <w:sz w:val="20"/>
        </w:rPr>
        <w:t xml:space="preserve">&gt;&gt; между прецедентами </w:t>
      </w:r>
      <w:r>
        <w:rPr>
          <w:rFonts w:ascii="Courier New" w:hAnsi="Courier New" w:cs="Courier New"/>
          <w:b/>
          <w:i/>
          <w:sz w:val="20"/>
        </w:rPr>
        <w:t>Открытие исследования</w:t>
      </w:r>
      <w:r>
        <w:rPr>
          <w:rFonts w:ascii="Courier New" w:hAnsi="Courier New" w:cs="Courier New"/>
          <w:i/>
          <w:sz w:val="20"/>
        </w:rPr>
        <w:t xml:space="preserve"> и </w:t>
      </w:r>
      <w:r>
        <w:rPr>
          <w:rFonts w:ascii="Book Antiqua" w:hAnsi="Book Antiqua"/>
          <w:sz w:val="20"/>
        </w:rPr>
        <w:t xml:space="preserve"> </w:t>
      </w:r>
      <w:r>
        <w:rPr>
          <w:rFonts w:ascii="Courier New" w:hAnsi="Courier New" w:cs="Courier New"/>
          <w:b/>
          <w:i/>
          <w:sz w:val="20"/>
        </w:rPr>
        <w:t>Телефонный опрос</w:t>
      </w:r>
      <w:r>
        <w:rPr>
          <w:rFonts w:ascii="Book Antiqua" w:hAnsi="Book Antiqua"/>
          <w:b/>
          <w:sz w:val="20"/>
        </w:rPr>
        <w:t>.</w:t>
      </w:r>
      <w:r w:rsidR="00BF4E12">
        <w:rPr>
          <w:rFonts w:ascii="Book Antiqua" w:hAnsi="Book Antiqua"/>
          <w:b/>
          <w:sz w:val="20"/>
        </w:rPr>
        <w:t xml:space="preserve"> </w:t>
      </w:r>
      <w:r w:rsidR="005670B0" w:rsidRPr="005670B0">
        <w:rPr>
          <w:rFonts w:ascii="Book Antiqua" w:hAnsi="Book Antiqua"/>
          <w:sz w:val="20"/>
        </w:rPr>
        <w:t>На диаграмме не показан прецедент</w:t>
      </w:r>
      <w:r w:rsidR="005670B0">
        <w:rPr>
          <w:rFonts w:ascii="Book Antiqua" w:hAnsi="Book Antiqua"/>
          <w:b/>
          <w:sz w:val="20"/>
        </w:rPr>
        <w:t xml:space="preserve"> </w:t>
      </w:r>
      <w:r w:rsidR="005670B0" w:rsidRPr="005670B0">
        <w:rPr>
          <w:rFonts w:ascii="Courier New" w:hAnsi="Courier New" w:cs="Courier New"/>
          <w:b/>
          <w:i/>
          <w:sz w:val="20"/>
        </w:rPr>
        <w:t>Авторизация в системе.</w:t>
      </w:r>
    </w:p>
    <w:p w:rsidR="003B3FE8" w:rsidRPr="00F76973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A113FB" w:rsidRDefault="009F5801" w:rsidP="00A113FB">
      <w:pPr>
        <w:rPr>
          <w:rFonts w:ascii="Book Antiqua" w:hAnsi="Book Antiqua"/>
          <w:b/>
        </w:rPr>
      </w:pPr>
      <w:r>
        <w:rPr>
          <w:rFonts w:ascii="Book Antiqua" w:hAnsi="Book Antiqua"/>
          <w:b/>
          <w:i/>
          <w:color w:val="008080"/>
        </w:rPr>
        <w:br w:type="page"/>
      </w:r>
      <w:r w:rsidR="00A113FB" w:rsidRPr="00A113FB">
        <w:rPr>
          <w:rFonts w:ascii="Book Antiqua" w:hAnsi="Book Antiqua"/>
          <w:b/>
          <w:i/>
        </w:rPr>
        <w:lastRenderedPageBreak/>
        <w:t xml:space="preserve">Лабораторная работа </w:t>
      </w:r>
      <w:r w:rsidR="00A113FB">
        <w:rPr>
          <w:rFonts w:ascii="Book Antiqua" w:hAnsi="Book Antiqua"/>
          <w:b/>
          <w:i/>
        </w:rPr>
        <w:t>2</w:t>
      </w:r>
      <w:r w:rsidR="00A113FB" w:rsidRPr="00A113FB">
        <w:rPr>
          <w:rFonts w:ascii="Book Antiqua" w:hAnsi="Book Antiqua"/>
          <w:b/>
          <w:i/>
        </w:rPr>
        <w:t xml:space="preserve"> </w:t>
      </w:r>
      <w:r w:rsidR="00A113FB">
        <w:rPr>
          <w:rFonts w:ascii="Book Antiqua" w:hAnsi="Book Antiqua"/>
          <w:b/>
          <w:i/>
          <w:color w:val="008080"/>
        </w:rPr>
        <w:t xml:space="preserve">Диаграмма </w:t>
      </w:r>
      <w:r w:rsidR="00D50AA9">
        <w:rPr>
          <w:rFonts w:ascii="Book Antiqua" w:hAnsi="Book Antiqua"/>
          <w:b/>
          <w:i/>
          <w:color w:val="008080"/>
        </w:rPr>
        <w:t>прецедентов</w:t>
      </w:r>
    </w:p>
    <w:p w:rsidR="009F5801" w:rsidRPr="003B3FE8" w:rsidRDefault="009F5801" w:rsidP="009F5801">
      <w:pPr>
        <w:rPr>
          <w:rFonts w:ascii="Book Antiqua" w:hAnsi="Book Antiqua"/>
          <w:b/>
        </w:rPr>
      </w:pPr>
    </w:p>
    <w:p w:rsidR="009F5801" w:rsidRPr="003B096B" w:rsidRDefault="009F5801" w:rsidP="009F5801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Задание </w:t>
      </w:r>
      <w:r w:rsidRPr="003B096B">
        <w:rPr>
          <w:rFonts w:ascii="Book Antiqua" w:hAnsi="Book Antiqua"/>
          <w:b/>
        </w:rPr>
        <w:t xml:space="preserve">2 </w:t>
      </w:r>
    </w:p>
    <w:p w:rsidR="009F5801" w:rsidRDefault="009F5801" w:rsidP="009F5801">
      <w:pPr>
        <w:pStyle w:val="a7"/>
      </w:pPr>
      <w:r>
        <w:t>Обратитесь к таблице соответствия актеров, их задач и прецедентов (Семинар 1, Задание 2) для приложений Интернет-магазин, Социологические исследования, Контакты со спонсорами, Благотворительное общество, Страховая компания, Торговая компания. Изобразите выявленных актеров, прецеденты и отношения между ними на диаграмме прецедентов с использованием CASE-средства.</w:t>
      </w:r>
    </w:p>
    <w:p w:rsidR="009F5801" w:rsidRDefault="009F5801" w:rsidP="009F5801">
      <w:pPr>
        <w:pStyle w:val="a6"/>
        <w:rPr>
          <w:rStyle w:val="a5"/>
        </w:rPr>
      </w:pPr>
    </w:p>
    <w:p w:rsidR="009F5801" w:rsidRDefault="009F5801" w:rsidP="009F5801">
      <w:pPr>
        <w:pStyle w:val="a6"/>
      </w:pPr>
      <w:r>
        <w:rPr>
          <w:rStyle w:val="a5"/>
        </w:rPr>
        <w:t>Решени</w:t>
      </w:r>
      <w:r w:rsidR="00F763BC">
        <w:rPr>
          <w:rStyle w:val="a5"/>
        </w:rPr>
        <w:t>е</w:t>
      </w:r>
      <w:r>
        <w:t>:</w:t>
      </w:r>
    </w:p>
    <w:p w:rsidR="009F5801" w:rsidRDefault="009F5801" w:rsidP="003B3FE8">
      <w:pPr>
        <w:jc w:val="both"/>
        <w:rPr>
          <w:rFonts w:ascii="Book Antiqua" w:hAnsi="Book Antiqua"/>
          <w:b/>
          <w:i/>
          <w:color w:val="008080"/>
          <w:lang w:val="en-US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  <w:r>
        <w:rPr>
          <w:rFonts w:ascii="Book Antiqua" w:hAnsi="Book Antiqua"/>
          <w:b/>
          <w:i/>
          <w:color w:val="008080"/>
        </w:rPr>
        <w:t>Контакты со спонсорами</w:t>
      </w:r>
    </w:p>
    <w:p w:rsidR="003B3FE8" w:rsidRPr="00AA604A" w:rsidRDefault="00A304D1" w:rsidP="003B3FE8">
      <w:pPr>
        <w:jc w:val="both"/>
        <w:rPr>
          <w:rFonts w:ascii="Book Antiqua" w:hAnsi="Book Antiqua"/>
          <w:b/>
          <w:i/>
          <w:color w:val="008080"/>
        </w:rPr>
      </w:pPr>
      <w:r>
        <w:rPr>
          <w:rFonts w:ascii="Book Antiqua" w:hAnsi="Book Antiqua"/>
          <w:b/>
          <w:i/>
          <w:noProof/>
          <w:color w:val="008080"/>
        </w:rPr>
        <w:drawing>
          <wp:inline distT="0" distB="0" distL="0" distR="0">
            <wp:extent cx="6115050" cy="3457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83" w:rsidRDefault="003B3FE8" w:rsidP="00D32283">
      <w:pPr>
        <w:ind w:firstLine="539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sz w:val="20"/>
        </w:rPr>
        <w:t xml:space="preserve">Обратите внимание на существование отношения &lt;&lt;include&gt;&gt; между прецедентами </w:t>
      </w:r>
      <w:r>
        <w:rPr>
          <w:rFonts w:ascii="Courier New" w:hAnsi="Courier New" w:cs="Courier New"/>
          <w:b/>
          <w:i/>
          <w:sz w:val="20"/>
        </w:rPr>
        <w:t>Планирование задания</w:t>
      </w:r>
      <w:r>
        <w:rPr>
          <w:rFonts w:ascii="Book Antiqua" w:hAnsi="Book Antiqua"/>
          <w:sz w:val="20"/>
        </w:rPr>
        <w:t xml:space="preserve"> и </w:t>
      </w:r>
      <w:r>
        <w:rPr>
          <w:rFonts w:ascii="Courier New" w:hAnsi="Courier New" w:cs="Courier New"/>
          <w:b/>
          <w:i/>
          <w:sz w:val="20"/>
        </w:rPr>
        <w:t>Планирование мероприятия</w:t>
      </w:r>
      <w:r>
        <w:rPr>
          <w:rFonts w:ascii="Book Antiqua" w:hAnsi="Book Antiqua"/>
          <w:sz w:val="20"/>
        </w:rPr>
        <w:t xml:space="preserve">, а также на существование отношения обобщения между актерами </w:t>
      </w:r>
      <w:r>
        <w:rPr>
          <w:rFonts w:ascii="Courier New" w:hAnsi="Courier New" w:cs="Courier New"/>
          <w:i/>
          <w:sz w:val="20"/>
        </w:rPr>
        <w:t>Сотрудник</w:t>
      </w:r>
      <w:r>
        <w:rPr>
          <w:rFonts w:ascii="Book Antiqua" w:hAnsi="Book Antiqua"/>
          <w:sz w:val="20"/>
        </w:rPr>
        <w:t xml:space="preserve"> и </w:t>
      </w:r>
      <w:r>
        <w:rPr>
          <w:rFonts w:ascii="Courier New" w:hAnsi="Courier New" w:cs="Courier New"/>
          <w:i/>
          <w:sz w:val="20"/>
        </w:rPr>
        <w:t xml:space="preserve">Сотрудник по работе со спонсорами </w:t>
      </w:r>
      <w:r w:rsidRPr="00C70DF6">
        <w:rPr>
          <w:rStyle w:val="1"/>
          <w:sz w:val="20"/>
          <w:szCs w:val="20"/>
        </w:rPr>
        <w:t>(на диаграмме оно не показано)</w:t>
      </w:r>
      <w:r>
        <w:rPr>
          <w:rFonts w:ascii="Book Antiqua" w:hAnsi="Book Antiqua"/>
          <w:sz w:val="20"/>
        </w:rPr>
        <w:t>.</w:t>
      </w:r>
      <w:r w:rsidR="00D32283">
        <w:rPr>
          <w:rFonts w:ascii="Book Antiqua" w:hAnsi="Book Antiqua"/>
          <w:sz w:val="20"/>
        </w:rPr>
        <w:t xml:space="preserve"> </w:t>
      </w:r>
      <w:r w:rsidR="00D32283" w:rsidRPr="005670B0">
        <w:rPr>
          <w:rFonts w:ascii="Book Antiqua" w:hAnsi="Book Antiqua"/>
          <w:sz w:val="20"/>
        </w:rPr>
        <w:t>На диаграмме не показан прецедент</w:t>
      </w:r>
      <w:r w:rsidR="00D32283">
        <w:rPr>
          <w:rFonts w:ascii="Book Antiqua" w:hAnsi="Book Antiqua"/>
          <w:b/>
          <w:sz w:val="20"/>
        </w:rPr>
        <w:t xml:space="preserve"> </w:t>
      </w:r>
      <w:r w:rsidR="00D32283" w:rsidRPr="005670B0">
        <w:rPr>
          <w:rFonts w:ascii="Courier New" w:hAnsi="Courier New" w:cs="Courier New"/>
          <w:b/>
          <w:i/>
          <w:sz w:val="20"/>
        </w:rPr>
        <w:t>Авторизация в системе.</w:t>
      </w:r>
    </w:p>
    <w:p w:rsidR="003B3FE8" w:rsidRDefault="003B3FE8" w:rsidP="003B3FE8">
      <w:pPr>
        <w:ind w:firstLine="539"/>
        <w:jc w:val="both"/>
        <w:rPr>
          <w:rFonts w:ascii="Book Antiqua" w:hAnsi="Book Antiqua"/>
          <w:sz w:val="20"/>
        </w:rPr>
      </w:pPr>
    </w:p>
    <w:p w:rsidR="003B3FE8" w:rsidRDefault="003B3FE8" w:rsidP="003B3FE8">
      <w:pPr>
        <w:ind w:firstLine="539"/>
        <w:jc w:val="both"/>
        <w:rPr>
          <w:rFonts w:ascii="Book Antiqua" w:hAnsi="Book Antiqua"/>
          <w:sz w:val="2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</w:p>
    <w:p w:rsidR="00A113FB" w:rsidRDefault="009F5801" w:rsidP="00A113FB">
      <w:pPr>
        <w:rPr>
          <w:rFonts w:ascii="Book Antiqua" w:hAnsi="Book Antiqua"/>
          <w:b/>
        </w:rPr>
      </w:pPr>
      <w:r>
        <w:rPr>
          <w:rFonts w:ascii="Book Antiqua" w:hAnsi="Book Antiqua"/>
          <w:b/>
          <w:i/>
          <w:color w:val="008080"/>
        </w:rPr>
        <w:br w:type="page"/>
      </w:r>
      <w:r w:rsidR="00A113FB" w:rsidRPr="00A113FB">
        <w:rPr>
          <w:rFonts w:ascii="Book Antiqua" w:hAnsi="Book Antiqua"/>
          <w:b/>
          <w:i/>
        </w:rPr>
        <w:lastRenderedPageBreak/>
        <w:t xml:space="preserve">Лабораторная работа </w:t>
      </w:r>
      <w:r w:rsidR="00A113FB">
        <w:rPr>
          <w:rFonts w:ascii="Book Antiqua" w:hAnsi="Book Antiqua"/>
          <w:b/>
          <w:i/>
        </w:rPr>
        <w:t>2</w:t>
      </w:r>
      <w:r w:rsidR="00A113FB" w:rsidRPr="00A113FB">
        <w:rPr>
          <w:rFonts w:ascii="Book Antiqua" w:hAnsi="Book Antiqua"/>
          <w:b/>
          <w:i/>
        </w:rPr>
        <w:t xml:space="preserve"> </w:t>
      </w:r>
      <w:r w:rsidR="00A113FB">
        <w:rPr>
          <w:rFonts w:ascii="Book Antiqua" w:hAnsi="Book Antiqua"/>
          <w:b/>
          <w:i/>
          <w:color w:val="008080"/>
        </w:rPr>
        <w:t xml:space="preserve">Диаграмма </w:t>
      </w:r>
      <w:r w:rsidR="00D50AA9">
        <w:rPr>
          <w:rFonts w:ascii="Book Antiqua" w:hAnsi="Book Antiqua"/>
          <w:b/>
          <w:i/>
          <w:color w:val="008080"/>
        </w:rPr>
        <w:t>прецедентов</w:t>
      </w:r>
    </w:p>
    <w:p w:rsidR="009F5801" w:rsidRPr="003B3FE8" w:rsidRDefault="009F5801" w:rsidP="009F5801">
      <w:pPr>
        <w:rPr>
          <w:rFonts w:ascii="Book Antiqua" w:hAnsi="Book Antiqua"/>
          <w:b/>
        </w:rPr>
      </w:pPr>
    </w:p>
    <w:p w:rsidR="009F5801" w:rsidRPr="003B096B" w:rsidRDefault="009F5801" w:rsidP="009F5801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Задание </w:t>
      </w:r>
      <w:r w:rsidRPr="003B096B">
        <w:rPr>
          <w:rFonts w:ascii="Book Antiqua" w:hAnsi="Book Antiqua"/>
          <w:b/>
        </w:rPr>
        <w:t xml:space="preserve">2 </w:t>
      </w:r>
    </w:p>
    <w:p w:rsidR="009F5801" w:rsidRDefault="009F5801" w:rsidP="009F5801">
      <w:pPr>
        <w:pStyle w:val="a7"/>
      </w:pPr>
      <w:r>
        <w:t>Обратитесь к таблице соответствия актеров, их задач и прецедентов (Семинар 1, Задание 2) для приложений Интернет-магазин, Социологические исследования, Контакты со спонсорами, Благотворительное общество, Страховая компания, Торговая компания. Изобразите выявленных актеров, прецеденты и отношения между ними на диаграмме прецедентов с использованием CASE-средства.</w:t>
      </w:r>
    </w:p>
    <w:p w:rsidR="009F5801" w:rsidRDefault="009F5801" w:rsidP="009F5801">
      <w:pPr>
        <w:pStyle w:val="a6"/>
        <w:rPr>
          <w:rStyle w:val="a5"/>
        </w:rPr>
      </w:pPr>
    </w:p>
    <w:p w:rsidR="009F5801" w:rsidRDefault="009F5801" w:rsidP="009F5801">
      <w:pPr>
        <w:pStyle w:val="a6"/>
      </w:pPr>
      <w:r>
        <w:rPr>
          <w:rStyle w:val="a5"/>
        </w:rPr>
        <w:t>Решени</w:t>
      </w:r>
      <w:r w:rsidR="00F763BC">
        <w:rPr>
          <w:rStyle w:val="a5"/>
        </w:rPr>
        <w:t>е</w:t>
      </w:r>
      <w:r>
        <w:t>:</w:t>
      </w:r>
    </w:p>
    <w:p w:rsidR="009F5801" w:rsidRDefault="009F5801" w:rsidP="003B3FE8">
      <w:pPr>
        <w:jc w:val="both"/>
        <w:rPr>
          <w:rFonts w:ascii="Book Antiqua" w:hAnsi="Book Antiqua"/>
          <w:b/>
          <w:i/>
          <w:color w:val="008080"/>
          <w:lang w:val="en-US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  <w:r>
        <w:rPr>
          <w:rFonts w:ascii="Book Antiqua" w:hAnsi="Book Antiqua"/>
          <w:b/>
          <w:i/>
          <w:color w:val="008080"/>
        </w:rPr>
        <w:t>Благотворительное общество</w:t>
      </w:r>
    </w:p>
    <w:p w:rsidR="003B3FE8" w:rsidRPr="00B50F81" w:rsidRDefault="00A304D1" w:rsidP="003B3FE8">
      <w:pPr>
        <w:jc w:val="both"/>
        <w:rPr>
          <w:rFonts w:ascii="Book Antiqua" w:hAnsi="Book Antiqua"/>
          <w:b/>
          <w:i/>
          <w:color w:val="008080"/>
        </w:rPr>
      </w:pPr>
      <w:r>
        <w:rPr>
          <w:rFonts w:ascii="Book Antiqua" w:hAnsi="Book Antiqua"/>
          <w:b/>
          <w:i/>
          <w:noProof/>
          <w:color w:val="008080"/>
        </w:rPr>
        <w:drawing>
          <wp:inline distT="0" distB="0" distL="0" distR="0">
            <wp:extent cx="611505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6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83" w:rsidRDefault="003B3FE8" w:rsidP="00D32283">
      <w:pPr>
        <w:ind w:firstLine="539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sz w:val="20"/>
        </w:rPr>
        <w:t>Обратите внимание на существование отношений &lt;&lt;</w:t>
      </w:r>
      <w:r>
        <w:rPr>
          <w:rFonts w:ascii="Book Antiqua" w:hAnsi="Book Antiqua"/>
          <w:sz w:val="20"/>
          <w:lang w:val="en-US"/>
        </w:rPr>
        <w:t>extend</w:t>
      </w:r>
      <w:r>
        <w:rPr>
          <w:rFonts w:ascii="Book Antiqua" w:hAnsi="Book Antiqua"/>
          <w:sz w:val="20"/>
        </w:rPr>
        <w:t xml:space="preserve">&gt;&gt; между прецедентами </w:t>
      </w:r>
      <w:r>
        <w:rPr>
          <w:rFonts w:ascii="Courier New" w:hAnsi="Courier New" w:cs="Courier New"/>
          <w:b/>
          <w:i/>
          <w:sz w:val="20"/>
        </w:rPr>
        <w:t>Звонок благотворителю</w:t>
      </w:r>
      <w:r>
        <w:rPr>
          <w:rFonts w:ascii="Book Antiqua" w:hAnsi="Book Antiqua"/>
          <w:b/>
          <w:sz w:val="20"/>
        </w:rPr>
        <w:t xml:space="preserve"> </w:t>
      </w:r>
      <w:r>
        <w:rPr>
          <w:rFonts w:ascii="Book Antiqua" w:hAnsi="Book Antiqua"/>
          <w:sz w:val="20"/>
        </w:rPr>
        <w:t xml:space="preserve">и </w:t>
      </w:r>
      <w:r>
        <w:rPr>
          <w:rFonts w:ascii="Courier New" w:hAnsi="Courier New" w:cs="Courier New"/>
          <w:b/>
          <w:i/>
          <w:sz w:val="20"/>
        </w:rPr>
        <w:t>Заказ лотерейных билетов</w:t>
      </w:r>
      <w:r>
        <w:rPr>
          <w:rFonts w:ascii="Book Antiqua" w:hAnsi="Book Antiqua"/>
          <w:b/>
          <w:sz w:val="20"/>
        </w:rPr>
        <w:t xml:space="preserve">, </w:t>
      </w:r>
      <w:r>
        <w:rPr>
          <w:rFonts w:ascii="Book Antiqua" w:hAnsi="Book Antiqua"/>
          <w:sz w:val="20"/>
        </w:rPr>
        <w:t xml:space="preserve">отношения &lt;&lt;include&gt;&gt; между прецедентами </w:t>
      </w:r>
      <w:r>
        <w:rPr>
          <w:rFonts w:ascii="Courier New" w:hAnsi="Courier New" w:cs="Courier New"/>
          <w:b/>
          <w:i/>
          <w:sz w:val="20"/>
        </w:rPr>
        <w:t>Открытие благотворительной кампании</w:t>
      </w:r>
      <w:r>
        <w:rPr>
          <w:rFonts w:ascii="Book Antiqua" w:hAnsi="Book Antiqua"/>
          <w:sz w:val="20"/>
        </w:rPr>
        <w:t xml:space="preserve"> и </w:t>
      </w:r>
      <w:r>
        <w:rPr>
          <w:rFonts w:ascii="Courier New" w:hAnsi="Courier New" w:cs="Courier New"/>
          <w:b/>
          <w:i/>
          <w:sz w:val="20"/>
        </w:rPr>
        <w:t>Открытие призовой кампании</w:t>
      </w:r>
      <w:r>
        <w:rPr>
          <w:rFonts w:ascii="Book Antiqua" w:hAnsi="Book Antiqua"/>
          <w:sz w:val="20"/>
        </w:rPr>
        <w:t xml:space="preserve">, а также на существование отношения обобщения между актерами </w:t>
      </w:r>
      <w:r>
        <w:rPr>
          <w:rFonts w:ascii="Courier New" w:hAnsi="Courier New" w:cs="Courier New"/>
          <w:i/>
          <w:sz w:val="20"/>
        </w:rPr>
        <w:t xml:space="preserve">Сотрудник </w:t>
      </w:r>
      <w:r>
        <w:rPr>
          <w:rFonts w:ascii="Book Antiqua" w:hAnsi="Book Antiqua"/>
          <w:sz w:val="20"/>
        </w:rPr>
        <w:t xml:space="preserve">и </w:t>
      </w:r>
      <w:r>
        <w:rPr>
          <w:rFonts w:ascii="Courier New" w:hAnsi="Courier New" w:cs="Courier New"/>
          <w:i/>
          <w:sz w:val="20"/>
        </w:rPr>
        <w:t xml:space="preserve">Сотрудник по работе с благотворителями </w:t>
      </w:r>
      <w:r w:rsidRPr="00C70DF6">
        <w:rPr>
          <w:rStyle w:val="1"/>
          <w:sz w:val="20"/>
          <w:szCs w:val="20"/>
        </w:rPr>
        <w:t>(на диаграмме оно не показано)</w:t>
      </w:r>
      <w:r>
        <w:rPr>
          <w:rFonts w:ascii="Book Antiqua" w:hAnsi="Book Antiqua"/>
          <w:sz w:val="20"/>
        </w:rPr>
        <w:t>.</w:t>
      </w:r>
      <w:r w:rsidR="00D32283">
        <w:rPr>
          <w:rFonts w:ascii="Book Antiqua" w:hAnsi="Book Antiqua"/>
          <w:sz w:val="20"/>
        </w:rPr>
        <w:t xml:space="preserve"> </w:t>
      </w:r>
      <w:r w:rsidR="00D32283" w:rsidRPr="005670B0">
        <w:rPr>
          <w:rFonts w:ascii="Book Antiqua" w:hAnsi="Book Antiqua"/>
          <w:sz w:val="20"/>
        </w:rPr>
        <w:t>На диаграмме не показан прецедент</w:t>
      </w:r>
      <w:r w:rsidR="00D32283">
        <w:rPr>
          <w:rFonts w:ascii="Book Antiqua" w:hAnsi="Book Antiqua"/>
          <w:b/>
          <w:sz w:val="20"/>
        </w:rPr>
        <w:t xml:space="preserve"> </w:t>
      </w:r>
      <w:r w:rsidR="00D32283" w:rsidRPr="005670B0">
        <w:rPr>
          <w:rFonts w:ascii="Courier New" w:hAnsi="Courier New" w:cs="Courier New"/>
          <w:b/>
          <w:i/>
          <w:sz w:val="20"/>
        </w:rPr>
        <w:t>Авторизация в системе.</w:t>
      </w:r>
    </w:p>
    <w:p w:rsidR="003B3FE8" w:rsidRDefault="003B3FE8" w:rsidP="003B3FE8">
      <w:pPr>
        <w:ind w:firstLine="539"/>
        <w:jc w:val="both"/>
        <w:rPr>
          <w:rFonts w:ascii="Book Antiqua" w:hAnsi="Book Antiqua"/>
          <w:sz w:val="20"/>
        </w:rPr>
      </w:pPr>
    </w:p>
    <w:p w:rsidR="003B3FE8" w:rsidRDefault="003B3FE8" w:rsidP="003B3FE8">
      <w:pPr>
        <w:ind w:firstLine="539"/>
        <w:jc w:val="both"/>
        <w:rPr>
          <w:rFonts w:ascii="Book Antiqua" w:hAnsi="Book Antiqua"/>
          <w:sz w:val="20"/>
        </w:rPr>
      </w:pPr>
    </w:p>
    <w:p w:rsidR="00A113FB" w:rsidRDefault="009F5801" w:rsidP="00A113FB">
      <w:pPr>
        <w:rPr>
          <w:rFonts w:ascii="Book Antiqua" w:hAnsi="Book Antiqua"/>
          <w:b/>
        </w:rPr>
      </w:pPr>
      <w:r>
        <w:rPr>
          <w:rFonts w:ascii="Book Antiqua" w:hAnsi="Book Antiqua"/>
          <w:b/>
          <w:i/>
          <w:color w:val="008080"/>
        </w:rPr>
        <w:br w:type="page"/>
      </w:r>
      <w:r w:rsidR="00A113FB" w:rsidRPr="00A113FB">
        <w:rPr>
          <w:rFonts w:ascii="Book Antiqua" w:hAnsi="Book Antiqua"/>
          <w:b/>
          <w:i/>
        </w:rPr>
        <w:lastRenderedPageBreak/>
        <w:t xml:space="preserve">Лабораторная работа </w:t>
      </w:r>
      <w:r w:rsidR="00A113FB">
        <w:rPr>
          <w:rFonts w:ascii="Book Antiqua" w:hAnsi="Book Antiqua"/>
          <w:b/>
          <w:i/>
        </w:rPr>
        <w:t>2</w:t>
      </w:r>
      <w:r w:rsidR="00A113FB" w:rsidRPr="00A113FB">
        <w:rPr>
          <w:rFonts w:ascii="Book Antiqua" w:hAnsi="Book Antiqua"/>
          <w:b/>
          <w:i/>
        </w:rPr>
        <w:t xml:space="preserve"> </w:t>
      </w:r>
      <w:r w:rsidR="00A113FB">
        <w:rPr>
          <w:rFonts w:ascii="Book Antiqua" w:hAnsi="Book Antiqua"/>
          <w:b/>
          <w:i/>
          <w:color w:val="008080"/>
        </w:rPr>
        <w:t xml:space="preserve">Диаграмма </w:t>
      </w:r>
      <w:r w:rsidR="00D50AA9">
        <w:rPr>
          <w:rFonts w:ascii="Book Antiqua" w:hAnsi="Book Antiqua"/>
          <w:b/>
          <w:i/>
          <w:color w:val="008080"/>
        </w:rPr>
        <w:t>прецедентов</w:t>
      </w:r>
    </w:p>
    <w:p w:rsidR="009F5801" w:rsidRPr="003B3FE8" w:rsidRDefault="009F5801" w:rsidP="009F5801">
      <w:pPr>
        <w:rPr>
          <w:rFonts w:ascii="Book Antiqua" w:hAnsi="Book Antiqua"/>
          <w:b/>
        </w:rPr>
      </w:pPr>
    </w:p>
    <w:p w:rsidR="009F5801" w:rsidRPr="003B096B" w:rsidRDefault="009F5801" w:rsidP="009F5801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Задание </w:t>
      </w:r>
      <w:r w:rsidRPr="003B096B">
        <w:rPr>
          <w:rFonts w:ascii="Book Antiqua" w:hAnsi="Book Antiqua"/>
          <w:b/>
        </w:rPr>
        <w:t xml:space="preserve">2 </w:t>
      </w:r>
    </w:p>
    <w:p w:rsidR="009F5801" w:rsidRDefault="009F5801" w:rsidP="009F5801">
      <w:pPr>
        <w:pStyle w:val="a7"/>
      </w:pPr>
      <w:r>
        <w:t>Обратитесь к таблице соответствия актеров, их задач и прецедентов (Семинар 1, Задание 2) для приложений Интернет-магазин, Социологические исследования, Контакты со спонсорами, Благотворительное общество, Страховая компания, Торговая компания. Изобразите выявленных актеров, прецеденты и отношения между ними на диаграмме прецедентов с использованием CASE-средства.</w:t>
      </w:r>
    </w:p>
    <w:p w:rsidR="009F5801" w:rsidRDefault="009F5801" w:rsidP="009F5801">
      <w:pPr>
        <w:pStyle w:val="a6"/>
        <w:rPr>
          <w:rStyle w:val="a5"/>
        </w:rPr>
      </w:pPr>
    </w:p>
    <w:p w:rsidR="009F5801" w:rsidRDefault="009F5801" w:rsidP="009F5801">
      <w:pPr>
        <w:pStyle w:val="a6"/>
      </w:pPr>
      <w:r>
        <w:rPr>
          <w:rStyle w:val="a5"/>
        </w:rPr>
        <w:t>Решени</w:t>
      </w:r>
      <w:r w:rsidR="00F763BC">
        <w:rPr>
          <w:rStyle w:val="a5"/>
        </w:rPr>
        <w:t>е</w:t>
      </w:r>
      <w:r>
        <w:t>:</w:t>
      </w:r>
    </w:p>
    <w:p w:rsidR="009F5801" w:rsidRDefault="009F5801" w:rsidP="003B3FE8">
      <w:pPr>
        <w:jc w:val="both"/>
        <w:rPr>
          <w:rFonts w:ascii="Book Antiqua" w:hAnsi="Book Antiqua"/>
          <w:b/>
          <w:i/>
          <w:color w:val="008080"/>
          <w:lang w:val="en-US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  <w:r>
        <w:rPr>
          <w:rFonts w:ascii="Book Antiqua" w:hAnsi="Book Antiqua"/>
          <w:b/>
          <w:i/>
          <w:color w:val="008080"/>
        </w:rPr>
        <w:t>Страховая компания</w:t>
      </w:r>
    </w:p>
    <w:p w:rsidR="003B3FE8" w:rsidRPr="00A16A9D" w:rsidRDefault="00A304D1" w:rsidP="003B3FE8">
      <w:p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noProof/>
          <w:sz w:val="20"/>
        </w:rPr>
        <w:drawing>
          <wp:inline distT="0" distB="0" distL="0" distR="0">
            <wp:extent cx="611505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2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E8" w:rsidRDefault="003B3FE8" w:rsidP="003B3FE8">
      <w:pPr>
        <w:ind w:firstLine="539"/>
        <w:jc w:val="both"/>
        <w:rPr>
          <w:rFonts w:ascii="Book Antiqua" w:hAnsi="Book Antiqua"/>
          <w:sz w:val="20"/>
        </w:rPr>
      </w:pPr>
    </w:p>
    <w:p w:rsidR="00D32283" w:rsidRDefault="003B3FE8" w:rsidP="00D32283">
      <w:pPr>
        <w:ind w:firstLine="539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sz w:val="20"/>
        </w:rPr>
        <w:t>Обратите внимание на существование отношения &lt;&lt;</w:t>
      </w:r>
      <w:r>
        <w:rPr>
          <w:rFonts w:ascii="Book Antiqua" w:hAnsi="Book Antiqua"/>
          <w:sz w:val="20"/>
          <w:lang w:val="en-US"/>
        </w:rPr>
        <w:t>extend</w:t>
      </w:r>
      <w:r>
        <w:rPr>
          <w:rFonts w:ascii="Book Antiqua" w:hAnsi="Book Antiqua"/>
          <w:sz w:val="20"/>
        </w:rPr>
        <w:t xml:space="preserve">&gt;&gt; между прецедентами </w:t>
      </w:r>
      <w:r>
        <w:rPr>
          <w:rFonts w:ascii="Courier New" w:hAnsi="Courier New" w:cs="Courier New"/>
          <w:b/>
          <w:i/>
          <w:sz w:val="20"/>
        </w:rPr>
        <w:t>Заключение договора страхования</w:t>
      </w:r>
      <w:r>
        <w:rPr>
          <w:rFonts w:ascii="Book Antiqua" w:hAnsi="Book Antiqua"/>
          <w:sz w:val="20"/>
        </w:rPr>
        <w:t xml:space="preserve"> и </w:t>
      </w:r>
      <w:r>
        <w:rPr>
          <w:rFonts w:ascii="Courier New" w:hAnsi="Courier New" w:cs="Courier New"/>
          <w:b/>
          <w:i/>
          <w:sz w:val="20"/>
        </w:rPr>
        <w:t>Опись имущества</w:t>
      </w:r>
      <w:r>
        <w:rPr>
          <w:rFonts w:ascii="Book Antiqua" w:hAnsi="Book Antiqua"/>
          <w:sz w:val="20"/>
        </w:rPr>
        <w:t xml:space="preserve">, отношения &lt;&lt;include&gt;&gt; между прецедентами </w:t>
      </w:r>
      <w:r>
        <w:rPr>
          <w:rFonts w:ascii="Courier New" w:hAnsi="Courier New" w:cs="Courier New"/>
          <w:b/>
          <w:i/>
          <w:sz w:val="20"/>
        </w:rPr>
        <w:t xml:space="preserve">Наступление страхового события </w:t>
      </w:r>
      <w:r>
        <w:rPr>
          <w:rFonts w:ascii="Book Antiqua" w:hAnsi="Book Antiqua" w:cs="Courier New"/>
          <w:sz w:val="20"/>
        </w:rPr>
        <w:t>и</w:t>
      </w:r>
      <w:r>
        <w:rPr>
          <w:rFonts w:ascii="Courier New" w:hAnsi="Courier New" w:cs="Courier New"/>
          <w:b/>
          <w:i/>
          <w:sz w:val="20"/>
        </w:rPr>
        <w:t xml:space="preserve"> Экспертное обследование</w:t>
      </w:r>
      <w:r>
        <w:rPr>
          <w:rFonts w:ascii="Book Antiqua" w:hAnsi="Book Antiqua"/>
          <w:b/>
          <w:sz w:val="20"/>
        </w:rPr>
        <w:t>.</w:t>
      </w:r>
      <w:r w:rsidR="00D32283">
        <w:rPr>
          <w:rFonts w:ascii="Book Antiqua" w:hAnsi="Book Antiqua"/>
          <w:b/>
          <w:sz w:val="20"/>
        </w:rPr>
        <w:t xml:space="preserve"> </w:t>
      </w:r>
      <w:r w:rsidR="00D32283" w:rsidRPr="005670B0">
        <w:rPr>
          <w:rFonts w:ascii="Book Antiqua" w:hAnsi="Book Antiqua"/>
          <w:sz w:val="20"/>
        </w:rPr>
        <w:t>На диаграмме не показан прецедент</w:t>
      </w:r>
      <w:r w:rsidR="00D32283">
        <w:rPr>
          <w:rFonts w:ascii="Book Antiqua" w:hAnsi="Book Antiqua"/>
          <w:b/>
          <w:sz w:val="20"/>
        </w:rPr>
        <w:t xml:space="preserve"> </w:t>
      </w:r>
      <w:r w:rsidR="00D32283" w:rsidRPr="005670B0">
        <w:rPr>
          <w:rFonts w:ascii="Courier New" w:hAnsi="Courier New" w:cs="Courier New"/>
          <w:b/>
          <w:i/>
          <w:sz w:val="20"/>
        </w:rPr>
        <w:t>Авторизация в системе.</w:t>
      </w:r>
    </w:p>
    <w:p w:rsidR="003B3FE8" w:rsidRDefault="003B3FE8" w:rsidP="003B3FE8">
      <w:pPr>
        <w:ind w:firstLine="539"/>
        <w:jc w:val="both"/>
        <w:rPr>
          <w:rFonts w:ascii="Book Antiqua" w:hAnsi="Book Antiqua"/>
          <w:b/>
          <w:sz w:val="20"/>
        </w:rPr>
      </w:pPr>
    </w:p>
    <w:p w:rsidR="003B3FE8" w:rsidRDefault="003B3FE8" w:rsidP="003B3FE8">
      <w:pPr>
        <w:ind w:firstLine="539"/>
        <w:jc w:val="both"/>
        <w:rPr>
          <w:rFonts w:ascii="Book Antiqua" w:hAnsi="Book Antiqua"/>
          <w:b/>
          <w:sz w:val="20"/>
        </w:rPr>
      </w:pPr>
    </w:p>
    <w:p w:rsidR="00A113FB" w:rsidRDefault="009F5801" w:rsidP="00A113FB">
      <w:pPr>
        <w:rPr>
          <w:rFonts w:ascii="Book Antiqua" w:hAnsi="Book Antiqua"/>
          <w:b/>
        </w:rPr>
      </w:pPr>
      <w:r>
        <w:rPr>
          <w:rFonts w:ascii="Book Antiqua" w:hAnsi="Book Antiqua"/>
          <w:b/>
          <w:i/>
          <w:color w:val="008080"/>
        </w:rPr>
        <w:br w:type="page"/>
      </w:r>
      <w:r w:rsidR="00A113FB" w:rsidRPr="00A113FB">
        <w:rPr>
          <w:rFonts w:ascii="Book Antiqua" w:hAnsi="Book Antiqua"/>
          <w:b/>
          <w:i/>
        </w:rPr>
        <w:lastRenderedPageBreak/>
        <w:t xml:space="preserve">Лабораторная работа </w:t>
      </w:r>
      <w:r w:rsidR="00A113FB">
        <w:rPr>
          <w:rFonts w:ascii="Book Antiqua" w:hAnsi="Book Antiqua"/>
          <w:b/>
          <w:i/>
        </w:rPr>
        <w:t>2</w:t>
      </w:r>
      <w:r w:rsidR="00A113FB" w:rsidRPr="00A113FB">
        <w:rPr>
          <w:rFonts w:ascii="Book Antiqua" w:hAnsi="Book Antiqua"/>
          <w:b/>
          <w:i/>
        </w:rPr>
        <w:t xml:space="preserve"> </w:t>
      </w:r>
      <w:r w:rsidR="00A113FB">
        <w:rPr>
          <w:rFonts w:ascii="Book Antiqua" w:hAnsi="Book Antiqua"/>
          <w:b/>
          <w:i/>
          <w:color w:val="008080"/>
        </w:rPr>
        <w:t xml:space="preserve">Диаграмма </w:t>
      </w:r>
      <w:r w:rsidR="00D50AA9">
        <w:rPr>
          <w:rFonts w:ascii="Book Antiqua" w:hAnsi="Book Antiqua"/>
          <w:b/>
          <w:i/>
          <w:color w:val="008080"/>
        </w:rPr>
        <w:t>прецедентов</w:t>
      </w:r>
    </w:p>
    <w:p w:rsidR="009F5801" w:rsidRPr="003B3FE8" w:rsidRDefault="009F5801" w:rsidP="009F5801">
      <w:pPr>
        <w:rPr>
          <w:rFonts w:ascii="Book Antiqua" w:hAnsi="Book Antiqua"/>
          <w:b/>
        </w:rPr>
      </w:pPr>
    </w:p>
    <w:p w:rsidR="009F5801" w:rsidRPr="003B096B" w:rsidRDefault="009F5801" w:rsidP="009F5801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Задание </w:t>
      </w:r>
      <w:r w:rsidRPr="003B096B">
        <w:rPr>
          <w:rFonts w:ascii="Book Antiqua" w:hAnsi="Book Antiqua"/>
          <w:b/>
        </w:rPr>
        <w:t xml:space="preserve">2 </w:t>
      </w:r>
    </w:p>
    <w:p w:rsidR="009F5801" w:rsidRDefault="009F5801" w:rsidP="009F5801">
      <w:pPr>
        <w:pStyle w:val="a7"/>
      </w:pPr>
      <w:r>
        <w:t>Обратитесь к таблице соответствия актеров, их задач и прецедентов (Семинар 1, Задание 2) для приложений Интернет-магазин, Социологические исследования, Контакты со спонсорами, Благотворительное общество, Страховая компания, Торговая компания. Изобразите выявленных актеров, прецеденты и отношения между ними на диаграмме прецедентов с использованием CASE-средства.</w:t>
      </w:r>
    </w:p>
    <w:p w:rsidR="009F5801" w:rsidRDefault="009F5801" w:rsidP="009F5801">
      <w:pPr>
        <w:pStyle w:val="a6"/>
        <w:rPr>
          <w:rStyle w:val="a5"/>
        </w:rPr>
      </w:pPr>
    </w:p>
    <w:p w:rsidR="009F5801" w:rsidRDefault="009F5801" w:rsidP="009F5801">
      <w:pPr>
        <w:pStyle w:val="a6"/>
      </w:pPr>
      <w:r>
        <w:rPr>
          <w:rStyle w:val="a5"/>
        </w:rPr>
        <w:t>Решени</w:t>
      </w:r>
      <w:r w:rsidR="00F763BC">
        <w:rPr>
          <w:rStyle w:val="a5"/>
        </w:rPr>
        <w:t>е</w:t>
      </w:r>
      <w:r>
        <w:t>:</w:t>
      </w:r>
    </w:p>
    <w:p w:rsidR="009F5801" w:rsidRDefault="009F5801" w:rsidP="003B3FE8">
      <w:pPr>
        <w:jc w:val="both"/>
        <w:rPr>
          <w:rFonts w:ascii="Book Antiqua" w:hAnsi="Book Antiqua"/>
          <w:b/>
          <w:i/>
          <w:color w:val="008080"/>
          <w:lang w:val="en-US"/>
        </w:rPr>
      </w:pPr>
    </w:p>
    <w:p w:rsidR="003B3FE8" w:rsidRDefault="003B3FE8" w:rsidP="003B3FE8">
      <w:pPr>
        <w:jc w:val="both"/>
        <w:rPr>
          <w:rFonts w:ascii="Book Antiqua" w:hAnsi="Book Antiqua"/>
          <w:b/>
          <w:i/>
          <w:color w:val="008080"/>
        </w:rPr>
      </w:pPr>
      <w:r>
        <w:rPr>
          <w:rFonts w:ascii="Book Antiqua" w:hAnsi="Book Antiqua"/>
          <w:b/>
          <w:i/>
          <w:color w:val="008080"/>
        </w:rPr>
        <w:t>Торговая компания</w:t>
      </w:r>
    </w:p>
    <w:p w:rsidR="003B3FE8" w:rsidRPr="003D2728" w:rsidRDefault="00A304D1" w:rsidP="003B3FE8">
      <w:pPr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noProof/>
          <w:sz w:val="20"/>
        </w:rPr>
        <w:drawing>
          <wp:inline distT="0" distB="0" distL="0" distR="0">
            <wp:extent cx="6115050" cy="3638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2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83" w:rsidRDefault="003B3FE8" w:rsidP="00D32283">
      <w:pPr>
        <w:ind w:firstLine="539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sz w:val="20"/>
        </w:rPr>
        <w:t>Обратите внимание на существование отношения &lt;&lt;</w:t>
      </w:r>
      <w:r>
        <w:rPr>
          <w:rFonts w:ascii="Book Antiqua" w:hAnsi="Book Antiqua"/>
          <w:sz w:val="20"/>
          <w:lang w:val="en-US"/>
        </w:rPr>
        <w:t>extend</w:t>
      </w:r>
      <w:r>
        <w:rPr>
          <w:rFonts w:ascii="Book Antiqua" w:hAnsi="Book Antiqua"/>
          <w:sz w:val="20"/>
        </w:rPr>
        <w:t xml:space="preserve">&gt;&gt; между прецедентами </w:t>
      </w:r>
      <w:r>
        <w:rPr>
          <w:rFonts w:ascii="Courier New" w:hAnsi="Courier New" w:cs="Courier New"/>
          <w:b/>
          <w:i/>
          <w:sz w:val="20"/>
        </w:rPr>
        <w:t>Заказ продукции</w:t>
      </w:r>
      <w:r>
        <w:rPr>
          <w:rFonts w:ascii="Book Antiqua" w:hAnsi="Book Antiqua"/>
          <w:i/>
          <w:sz w:val="20"/>
        </w:rPr>
        <w:t xml:space="preserve"> </w:t>
      </w:r>
      <w:r>
        <w:rPr>
          <w:rFonts w:ascii="Book Antiqua" w:hAnsi="Book Antiqua"/>
          <w:sz w:val="20"/>
        </w:rPr>
        <w:t>и</w:t>
      </w:r>
      <w:r>
        <w:rPr>
          <w:rFonts w:ascii="Book Antiqua" w:hAnsi="Book Antiqua"/>
          <w:i/>
          <w:sz w:val="20"/>
        </w:rPr>
        <w:t xml:space="preserve"> </w:t>
      </w:r>
      <w:r>
        <w:rPr>
          <w:rFonts w:ascii="Courier New" w:hAnsi="Courier New" w:cs="Courier New"/>
          <w:b/>
          <w:i/>
          <w:sz w:val="20"/>
        </w:rPr>
        <w:t>Оплата заказа</w:t>
      </w:r>
      <w:r>
        <w:rPr>
          <w:rFonts w:ascii="Book Antiqua" w:hAnsi="Book Antiqua"/>
          <w:i/>
          <w:sz w:val="20"/>
        </w:rPr>
        <w:t xml:space="preserve">, </w:t>
      </w:r>
      <w:r>
        <w:rPr>
          <w:rFonts w:ascii="Book Antiqua" w:hAnsi="Book Antiqua"/>
          <w:sz w:val="20"/>
        </w:rPr>
        <w:t xml:space="preserve">между прецедентами </w:t>
      </w:r>
      <w:r>
        <w:rPr>
          <w:rFonts w:ascii="Courier New" w:hAnsi="Courier New" w:cs="Courier New"/>
          <w:b/>
          <w:i/>
          <w:sz w:val="20"/>
        </w:rPr>
        <w:t>Проведение мастер-класса</w:t>
      </w:r>
      <w:r>
        <w:rPr>
          <w:rFonts w:ascii="Book Antiqua" w:hAnsi="Book Antiqua"/>
          <w:i/>
          <w:sz w:val="20"/>
        </w:rPr>
        <w:t xml:space="preserve"> </w:t>
      </w:r>
      <w:r>
        <w:rPr>
          <w:rFonts w:ascii="Book Antiqua" w:hAnsi="Book Antiqua"/>
          <w:sz w:val="20"/>
        </w:rPr>
        <w:t>и</w:t>
      </w:r>
      <w:r>
        <w:rPr>
          <w:rFonts w:ascii="Book Antiqua" w:hAnsi="Book Antiqua"/>
          <w:i/>
          <w:sz w:val="20"/>
        </w:rPr>
        <w:t xml:space="preserve"> </w:t>
      </w:r>
      <w:r>
        <w:rPr>
          <w:rFonts w:ascii="Courier New" w:hAnsi="Courier New" w:cs="Courier New"/>
          <w:b/>
          <w:i/>
          <w:sz w:val="20"/>
        </w:rPr>
        <w:t xml:space="preserve">Заказ продукции, </w:t>
      </w:r>
      <w:r>
        <w:rPr>
          <w:rFonts w:ascii="Book Antiqua" w:hAnsi="Book Antiqua"/>
          <w:sz w:val="20"/>
        </w:rPr>
        <w:t xml:space="preserve">а также на существование отношения обобщения между актерами </w:t>
      </w:r>
      <w:r>
        <w:rPr>
          <w:rFonts w:ascii="Courier New" w:hAnsi="Courier New" w:cs="Courier New"/>
          <w:i/>
          <w:sz w:val="20"/>
        </w:rPr>
        <w:t>Торговый представитель</w:t>
      </w:r>
      <w:r>
        <w:rPr>
          <w:rFonts w:ascii="Book Antiqua" w:hAnsi="Book Antiqua"/>
          <w:sz w:val="20"/>
        </w:rPr>
        <w:t xml:space="preserve"> и </w:t>
      </w:r>
      <w:r>
        <w:rPr>
          <w:rFonts w:ascii="Courier New" w:hAnsi="Courier New" w:cs="Courier New"/>
          <w:i/>
          <w:sz w:val="20"/>
        </w:rPr>
        <w:t xml:space="preserve">Координатор </w:t>
      </w:r>
      <w:r w:rsidRPr="00C70DF6">
        <w:rPr>
          <w:rStyle w:val="1"/>
          <w:sz w:val="20"/>
          <w:szCs w:val="20"/>
        </w:rPr>
        <w:t>(на диаграмме оно не показано)</w:t>
      </w:r>
      <w:r>
        <w:rPr>
          <w:rFonts w:ascii="Courier New" w:hAnsi="Courier New" w:cs="Courier New"/>
          <w:b/>
          <w:i/>
          <w:sz w:val="20"/>
        </w:rPr>
        <w:t>.</w:t>
      </w:r>
      <w:r w:rsidR="00D32283" w:rsidRPr="00D32283">
        <w:rPr>
          <w:rFonts w:ascii="Book Antiqua" w:hAnsi="Book Antiqua"/>
          <w:sz w:val="20"/>
        </w:rPr>
        <w:t xml:space="preserve"> </w:t>
      </w:r>
      <w:r w:rsidR="00D32283" w:rsidRPr="005670B0">
        <w:rPr>
          <w:rFonts w:ascii="Book Antiqua" w:hAnsi="Book Antiqua"/>
          <w:sz w:val="20"/>
        </w:rPr>
        <w:t>На диаграмме не показан прецедент</w:t>
      </w:r>
      <w:r w:rsidR="00D32283">
        <w:rPr>
          <w:rFonts w:ascii="Book Antiqua" w:hAnsi="Book Antiqua"/>
          <w:b/>
          <w:sz w:val="20"/>
        </w:rPr>
        <w:t xml:space="preserve"> </w:t>
      </w:r>
      <w:r w:rsidR="00D32283" w:rsidRPr="005670B0">
        <w:rPr>
          <w:rFonts w:ascii="Courier New" w:hAnsi="Courier New" w:cs="Courier New"/>
          <w:b/>
          <w:i/>
          <w:sz w:val="20"/>
        </w:rPr>
        <w:t>Авторизация в системе.</w:t>
      </w:r>
    </w:p>
    <w:p w:rsidR="003B3FE8" w:rsidRDefault="003B3FE8" w:rsidP="003B3FE8">
      <w:pPr>
        <w:ind w:firstLine="539"/>
        <w:jc w:val="both"/>
        <w:rPr>
          <w:rFonts w:ascii="Courier New" w:hAnsi="Courier New" w:cs="Courier New"/>
          <w:b/>
          <w:i/>
          <w:sz w:val="20"/>
        </w:rPr>
      </w:pPr>
    </w:p>
    <w:p w:rsidR="003B3FE8" w:rsidRDefault="003B3FE8"/>
    <w:sectPr w:rsidR="003B3FE8" w:rsidSect="00A811C1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B8F" w:rsidRDefault="003A1B8F" w:rsidP="00307251">
      <w:r>
        <w:separator/>
      </w:r>
    </w:p>
  </w:endnote>
  <w:endnote w:type="continuationSeparator" w:id="0">
    <w:p w:rsidR="003A1B8F" w:rsidRDefault="003A1B8F" w:rsidP="00307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20" w:rsidRDefault="00934420" w:rsidP="003B3FE8">
    <w:pPr>
      <w:pStyle w:val="ac"/>
      <w:pBdr>
        <w:top w:val="double" w:sz="4" w:space="1" w:color="auto"/>
      </w:pBdr>
      <w:rPr>
        <w:rFonts w:ascii="Arial" w:hAnsi="Arial" w:cs="Arial"/>
        <w:sz w:val="16"/>
        <w:szCs w:val="16"/>
      </w:rPr>
    </w:pPr>
    <w:r>
      <w:rPr>
        <w:rStyle w:val="ad"/>
        <w:rFonts w:ascii="Arial" w:hAnsi="Arial" w:cs="Arial"/>
        <w:sz w:val="16"/>
        <w:szCs w:val="16"/>
      </w:rPr>
      <w:fldChar w:fldCharType="begin"/>
    </w:r>
    <w:r>
      <w:rPr>
        <w:rStyle w:val="ad"/>
        <w:rFonts w:ascii="Arial" w:hAnsi="Arial" w:cs="Arial"/>
        <w:sz w:val="16"/>
        <w:szCs w:val="16"/>
      </w:rPr>
      <w:instrText xml:space="preserve"> PAGE </w:instrText>
    </w:r>
    <w:r>
      <w:rPr>
        <w:rStyle w:val="ad"/>
        <w:rFonts w:ascii="Arial" w:hAnsi="Arial" w:cs="Arial"/>
        <w:sz w:val="16"/>
        <w:szCs w:val="16"/>
      </w:rPr>
      <w:fldChar w:fldCharType="separate"/>
    </w:r>
    <w:r>
      <w:rPr>
        <w:rStyle w:val="ad"/>
        <w:rFonts w:ascii="Arial" w:hAnsi="Arial" w:cs="Arial"/>
        <w:noProof/>
        <w:sz w:val="16"/>
        <w:szCs w:val="16"/>
      </w:rPr>
      <w:t>2</w:t>
    </w:r>
    <w:r>
      <w:rPr>
        <w:rStyle w:val="ad"/>
        <w:rFonts w:ascii="Arial" w:hAnsi="Arial" w:cs="Arial"/>
        <w:sz w:val="16"/>
        <w:szCs w:val="16"/>
      </w:rPr>
      <w:fldChar w:fldCharType="end"/>
    </w:r>
  </w:p>
  <w:p w:rsidR="00934420" w:rsidRDefault="00934420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20" w:rsidRDefault="00934420" w:rsidP="003B3FE8">
    <w:pPr>
      <w:pStyle w:val="ac"/>
      <w:pBdr>
        <w:top w:val="double" w:sz="4" w:space="2" w:color="auto"/>
      </w:pBdr>
      <w:jc w:val="right"/>
      <w:rPr>
        <w:rFonts w:ascii="Arial" w:hAnsi="Arial" w:cs="Arial"/>
        <w:sz w:val="16"/>
        <w:szCs w:val="16"/>
      </w:rPr>
    </w:pPr>
    <w:r>
      <w:rPr>
        <w:rStyle w:val="ad"/>
        <w:rFonts w:ascii="Arial" w:hAnsi="Arial" w:cs="Arial"/>
        <w:sz w:val="16"/>
        <w:szCs w:val="16"/>
      </w:rPr>
      <w:fldChar w:fldCharType="begin"/>
    </w:r>
    <w:r>
      <w:rPr>
        <w:rStyle w:val="ad"/>
        <w:rFonts w:ascii="Arial" w:hAnsi="Arial" w:cs="Arial"/>
        <w:sz w:val="16"/>
        <w:szCs w:val="16"/>
      </w:rPr>
      <w:instrText xml:space="preserve"> PAGE </w:instrText>
    </w:r>
    <w:r>
      <w:rPr>
        <w:rStyle w:val="ad"/>
        <w:rFonts w:ascii="Arial" w:hAnsi="Arial" w:cs="Arial"/>
        <w:sz w:val="16"/>
        <w:szCs w:val="16"/>
      </w:rPr>
      <w:fldChar w:fldCharType="separate"/>
    </w:r>
    <w:r w:rsidR="00A304D1">
      <w:rPr>
        <w:rStyle w:val="ad"/>
        <w:rFonts w:ascii="Arial" w:hAnsi="Arial" w:cs="Arial"/>
        <w:noProof/>
        <w:sz w:val="16"/>
        <w:szCs w:val="16"/>
      </w:rPr>
      <w:t>6</w:t>
    </w:r>
    <w:r>
      <w:rPr>
        <w:rStyle w:val="ad"/>
        <w:rFonts w:ascii="Arial" w:hAnsi="Arial" w:cs="Arial"/>
        <w:sz w:val="16"/>
        <w:szCs w:val="16"/>
      </w:rPr>
      <w:fldChar w:fldCharType="end"/>
    </w:r>
  </w:p>
  <w:p w:rsidR="00934420" w:rsidRDefault="0093442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B8F" w:rsidRDefault="003A1B8F" w:rsidP="00307251">
      <w:r>
        <w:separator/>
      </w:r>
    </w:p>
  </w:footnote>
  <w:footnote w:type="continuationSeparator" w:id="0">
    <w:p w:rsidR="003A1B8F" w:rsidRDefault="003A1B8F" w:rsidP="003072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20" w:rsidRDefault="00934420" w:rsidP="003B3FE8">
    <w:pPr>
      <w:pStyle w:val="ab"/>
      <w:pBdr>
        <w:bottom w:val="thinThickThinSmallGap" w:sz="24" w:space="1" w:color="auto"/>
      </w:pBd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Ответы и решения</w:t>
    </w:r>
  </w:p>
  <w:p w:rsidR="00934420" w:rsidRDefault="00934420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20" w:rsidRDefault="00934420" w:rsidP="003B3FE8">
    <w:pPr>
      <w:pStyle w:val="ab"/>
      <w:pBdr>
        <w:bottom w:val="thinThickThinSmallGap" w:sz="24" w:space="1" w:color="auto"/>
      </w:pBd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Технология разработки программных продуктов. Практикум</w:t>
    </w:r>
  </w:p>
  <w:p w:rsidR="00934420" w:rsidRDefault="00934420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7B5"/>
    <w:multiLevelType w:val="hybridMultilevel"/>
    <w:tmpl w:val="011AC250"/>
    <w:lvl w:ilvl="0" w:tplc="5728FB82">
      <w:start w:val="1"/>
      <w:numFmt w:val="decimal"/>
      <w:lvlText w:val="%1"/>
      <w:lvlJc w:val="left"/>
      <w:pPr>
        <w:tabs>
          <w:tab w:val="num" w:pos="1799"/>
        </w:tabs>
        <w:ind w:left="179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A048F2"/>
    <w:multiLevelType w:val="hybridMultilevel"/>
    <w:tmpl w:val="5CF81402"/>
    <w:lvl w:ilvl="0" w:tplc="4F62B672">
      <w:start w:val="1"/>
      <w:numFmt w:val="decimal"/>
      <w:lvlText w:val="%1."/>
      <w:lvlJc w:val="left"/>
      <w:pPr>
        <w:tabs>
          <w:tab w:val="num" w:pos="1799"/>
        </w:tabs>
        <w:ind w:left="1799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>
    <w:nsid w:val="6A9406F4"/>
    <w:multiLevelType w:val="hybridMultilevel"/>
    <w:tmpl w:val="4A9A8C06"/>
    <w:lvl w:ilvl="0" w:tplc="936C3ADE">
      <w:start w:val="1"/>
      <w:numFmt w:val="decimal"/>
      <w:lvlText w:val="%1"/>
      <w:lvlJc w:val="left"/>
      <w:pPr>
        <w:tabs>
          <w:tab w:val="num" w:pos="1799"/>
        </w:tabs>
        <w:ind w:left="179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704843F9"/>
    <w:multiLevelType w:val="hybridMultilevel"/>
    <w:tmpl w:val="50EE17DC"/>
    <w:lvl w:ilvl="0" w:tplc="5728FB82">
      <w:start w:val="1"/>
      <w:numFmt w:val="decimal"/>
      <w:lvlText w:val="%1"/>
      <w:lvlJc w:val="left"/>
      <w:pPr>
        <w:tabs>
          <w:tab w:val="num" w:pos="1799"/>
        </w:tabs>
        <w:ind w:left="179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>
    <w:nsid w:val="75BD12BF"/>
    <w:multiLevelType w:val="hybridMultilevel"/>
    <w:tmpl w:val="AD201390"/>
    <w:lvl w:ilvl="0" w:tplc="4F62B672">
      <w:start w:val="1"/>
      <w:numFmt w:val="decimal"/>
      <w:lvlText w:val="%1."/>
      <w:lvlJc w:val="left"/>
      <w:pPr>
        <w:tabs>
          <w:tab w:val="num" w:pos="1799"/>
        </w:tabs>
        <w:ind w:left="1799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78B87330"/>
    <w:multiLevelType w:val="hybridMultilevel"/>
    <w:tmpl w:val="9B50B84C"/>
    <w:lvl w:ilvl="0" w:tplc="5728FB82">
      <w:start w:val="1"/>
      <w:numFmt w:val="decimal"/>
      <w:lvlText w:val="%1"/>
      <w:lvlJc w:val="left"/>
      <w:pPr>
        <w:tabs>
          <w:tab w:val="num" w:pos="1799"/>
        </w:tabs>
        <w:ind w:left="179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3FE8"/>
    <w:rsid w:val="00013880"/>
    <w:rsid w:val="003A1B8F"/>
    <w:rsid w:val="003B3FE8"/>
    <w:rsid w:val="00557514"/>
    <w:rsid w:val="005670B0"/>
    <w:rsid w:val="0088759C"/>
    <w:rsid w:val="00934420"/>
    <w:rsid w:val="009F5801"/>
    <w:rsid w:val="00A113FB"/>
    <w:rsid w:val="00A304D1"/>
    <w:rsid w:val="00A811C1"/>
    <w:rsid w:val="00B25CC2"/>
    <w:rsid w:val="00BF4E12"/>
    <w:rsid w:val="00D32283"/>
    <w:rsid w:val="00D50AA9"/>
    <w:rsid w:val="00F76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FE8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Тема Знак Знак Знак Знак Знак"/>
    <w:basedOn w:val="a0"/>
    <w:rsid w:val="003B3FE8"/>
    <w:rPr>
      <w:rFonts w:ascii="Book Antiqua" w:hAnsi="Book Antiqua"/>
      <w:b/>
      <w:i/>
      <w:color w:val="008080"/>
      <w:sz w:val="24"/>
      <w:szCs w:val="24"/>
      <w:lang w:val="ru-RU" w:eastAsia="ru-RU" w:bidi="ar-SA"/>
    </w:rPr>
  </w:style>
  <w:style w:type="character" w:customStyle="1" w:styleId="a4">
    <w:name w:val="Занятие Знак Знак"/>
    <w:basedOn w:val="a0"/>
    <w:rsid w:val="003B3FE8"/>
    <w:rPr>
      <w:rFonts w:ascii="Book Antiqua" w:hAnsi="Book Antiqua"/>
      <w:b/>
      <w:i/>
      <w:sz w:val="24"/>
      <w:szCs w:val="24"/>
      <w:lang w:val="ru-RU" w:eastAsia="ru-RU" w:bidi="ar-SA"/>
    </w:rPr>
  </w:style>
  <w:style w:type="character" w:customStyle="1" w:styleId="a5">
    <w:name w:val="Задача Знак Знак Знак Знак"/>
    <w:basedOn w:val="a0"/>
    <w:rsid w:val="003B3FE8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6">
    <w:name w:val="Указания"/>
    <w:basedOn w:val="a"/>
    <w:rsid w:val="003B3FE8"/>
    <w:rPr>
      <w:rFonts w:ascii="Arial" w:hAnsi="Arial" w:cs="Arial"/>
      <w:b/>
      <w:sz w:val="20"/>
      <w:szCs w:val="20"/>
      <w:u w:val="single"/>
    </w:rPr>
  </w:style>
  <w:style w:type="paragraph" w:customStyle="1" w:styleId="a7">
    <w:name w:val="Задание"/>
    <w:basedOn w:val="a"/>
    <w:rsid w:val="003B3FE8"/>
    <w:pPr>
      <w:ind w:firstLine="539"/>
      <w:jc w:val="both"/>
    </w:pPr>
    <w:rPr>
      <w:b/>
      <w:i/>
      <w:color w:val="808080"/>
      <w:sz w:val="20"/>
      <w:szCs w:val="20"/>
    </w:rPr>
  </w:style>
  <w:style w:type="paragraph" w:customStyle="1" w:styleId="a8">
    <w:name w:val="Основной Знак Знак"/>
    <w:basedOn w:val="a"/>
    <w:link w:val="1"/>
    <w:rsid w:val="003B3FE8"/>
    <w:pPr>
      <w:ind w:firstLine="539"/>
      <w:jc w:val="both"/>
    </w:pPr>
    <w:rPr>
      <w:rFonts w:ascii="Book Antiqua" w:hAnsi="Book Antiqua"/>
    </w:rPr>
  </w:style>
  <w:style w:type="paragraph" w:customStyle="1" w:styleId="a9">
    <w:name w:val="Раздел"/>
    <w:basedOn w:val="a"/>
    <w:rsid w:val="003B3FE8"/>
    <w:rPr>
      <w:rFonts w:ascii="Book Antiqua" w:hAnsi="Book Antiqua"/>
      <w:b/>
      <w:color w:val="666699"/>
      <w:sz w:val="28"/>
      <w:szCs w:val="28"/>
    </w:rPr>
  </w:style>
  <w:style w:type="character" w:customStyle="1" w:styleId="aa">
    <w:name w:val="Основной Знак Знак Знак"/>
    <w:basedOn w:val="a0"/>
    <w:rsid w:val="003B3FE8"/>
    <w:rPr>
      <w:rFonts w:ascii="Book Antiqua" w:hAnsi="Book Antiqua"/>
      <w:szCs w:val="24"/>
      <w:lang w:val="ru-RU" w:eastAsia="ru-RU" w:bidi="ar-SA"/>
    </w:rPr>
  </w:style>
  <w:style w:type="character" w:customStyle="1" w:styleId="1">
    <w:name w:val="Основной Знак Знак Знак1"/>
    <w:basedOn w:val="a0"/>
    <w:link w:val="a8"/>
    <w:rsid w:val="003B3FE8"/>
    <w:rPr>
      <w:rFonts w:ascii="Book Antiqua" w:hAnsi="Book Antiqua"/>
      <w:sz w:val="24"/>
      <w:szCs w:val="24"/>
      <w:lang w:val="ru-RU" w:eastAsia="ru-RU" w:bidi="ar-SA"/>
    </w:rPr>
  </w:style>
  <w:style w:type="paragraph" w:styleId="ab">
    <w:name w:val="header"/>
    <w:basedOn w:val="a"/>
    <w:rsid w:val="003B3FE8"/>
    <w:pPr>
      <w:tabs>
        <w:tab w:val="center" w:pos="4677"/>
        <w:tab w:val="right" w:pos="9355"/>
      </w:tabs>
    </w:pPr>
  </w:style>
  <w:style w:type="paragraph" w:styleId="ac">
    <w:name w:val="footer"/>
    <w:basedOn w:val="a"/>
    <w:rsid w:val="003B3FE8"/>
    <w:pPr>
      <w:tabs>
        <w:tab w:val="center" w:pos="4677"/>
        <w:tab w:val="right" w:pos="9355"/>
      </w:tabs>
    </w:pPr>
  </w:style>
  <w:style w:type="character" w:styleId="ad">
    <w:name w:val="page number"/>
    <w:basedOn w:val="a0"/>
    <w:rsid w:val="003B3F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1 Диаграммы прецедентов</vt:lpstr>
    </vt:vector>
  </TitlesOfParts>
  <Company>OAT</Company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1 Диаграммы прецедентов</dc:title>
  <dc:creator>kozen</dc:creator>
  <cp:lastModifiedBy>mir</cp:lastModifiedBy>
  <cp:revision>2</cp:revision>
  <cp:lastPrinted>2003-12-08T14:09:00Z</cp:lastPrinted>
  <dcterms:created xsi:type="dcterms:W3CDTF">2015-02-27T14:06:00Z</dcterms:created>
  <dcterms:modified xsi:type="dcterms:W3CDTF">2015-02-27T14:06:00Z</dcterms:modified>
</cp:coreProperties>
</file>