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EE" w:rsidRPr="003D0DA2" w:rsidRDefault="00B33C6C" w:rsidP="003D0DA2">
      <w:pPr>
        <w:pStyle w:val="1"/>
        <w:numPr>
          <w:ilvl w:val="0"/>
          <w:numId w:val="9"/>
        </w:numPr>
        <w:spacing w:before="0" w:after="0" w:line="480" w:lineRule="auto"/>
        <w:ind w:right="284"/>
        <w:rPr>
          <w:rFonts w:ascii="Times New Roman" w:hAnsi="Times New Roman"/>
        </w:rPr>
      </w:pPr>
      <w:r w:rsidRPr="003D0DA2">
        <w:rPr>
          <w:rFonts w:ascii="Times New Roman" w:hAnsi="Times New Roman"/>
          <w:sz w:val="28"/>
          <w:lang w:val="ru-RU"/>
        </w:rPr>
        <w:t>Экономическая часть</w:t>
      </w:r>
    </w:p>
    <w:p w:rsidR="006917EE" w:rsidRPr="003D0DA2" w:rsidRDefault="003D0DA2" w:rsidP="00B33C6C">
      <w:pPr>
        <w:pStyle w:val="2"/>
        <w:tabs>
          <w:tab w:val="left" w:pos="567"/>
        </w:tabs>
        <w:spacing w:before="0" w:line="480" w:lineRule="auto"/>
        <w:ind w:left="710" w:right="284" w:firstLine="0"/>
        <w:rPr>
          <w:lang w:val="ru-RU"/>
        </w:rPr>
      </w:pPr>
      <w:bookmarkStart w:id="0" w:name="_Toc421563626"/>
      <w:bookmarkStart w:id="1" w:name="_Toc421996704"/>
      <w:r w:rsidRPr="003D0DA2">
        <w:rPr>
          <w:lang w:val="ru-RU"/>
        </w:rPr>
        <w:t>3</w:t>
      </w:r>
      <w:r w:rsidR="00B33C6C" w:rsidRPr="003D0DA2">
        <w:rPr>
          <w:lang w:val="ru-RU"/>
        </w:rPr>
        <w:t>.1</w:t>
      </w:r>
      <w:r w:rsidR="006917EE" w:rsidRPr="003D0DA2">
        <w:rPr>
          <w:lang w:val="ru-RU"/>
        </w:rPr>
        <w:t xml:space="preserve"> </w:t>
      </w:r>
      <w:bookmarkStart w:id="2" w:name="_Toc484817342"/>
      <w:bookmarkStart w:id="3" w:name="_Toc40309447"/>
      <w:r w:rsidR="006917EE" w:rsidRPr="003D0DA2">
        <w:rPr>
          <w:lang w:val="ru-RU"/>
        </w:rPr>
        <w:t>Описание качества программного продукта</w:t>
      </w:r>
      <w:bookmarkEnd w:id="0"/>
      <w:bookmarkEnd w:id="1"/>
      <w:bookmarkEnd w:id="2"/>
      <w:bookmarkEnd w:id="3"/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Данный программный продукт разработан на основе созданной базы данных «</w:t>
      </w:r>
      <w:proofErr w:type="spellStart"/>
      <w:r w:rsidRPr="003D0DA2">
        <w:rPr>
          <w:rFonts w:ascii="Times New Roman" w:hAnsi="Times New Roman"/>
          <w:sz w:val="28"/>
          <w:szCs w:val="28"/>
        </w:rPr>
        <w:t>CarService</w:t>
      </w:r>
      <w:proofErr w:type="spellEnd"/>
      <w:r w:rsidRPr="003D0DA2">
        <w:rPr>
          <w:rFonts w:ascii="Times New Roman" w:hAnsi="Times New Roman"/>
          <w:sz w:val="28"/>
          <w:szCs w:val="28"/>
        </w:rPr>
        <w:t>».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Все функции отвечают требованиям поставленной задачи, протестированы и не имеют ошибок.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r w:rsidRPr="003D0DA2">
        <w:rPr>
          <w:rFonts w:ascii="Times New Roman" w:hAnsi="Times New Roman"/>
          <w:b/>
          <w:sz w:val="28"/>
          <w:szCs w:val="28"/>
        </w:rPr>
        <w:t>Функциональные возможности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Программный продукт соответствует требованиям поставленной задачи, протестирован и не имеет ошибок.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Только авторизованные пользователи могут вносить изменения.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r w:rsidRPr="003D0DA2">
        <w:rPr>
          <w:rFonts w:ascii="Times New Roman" w:hAnsi="Times New Roman"/>
          <w:b/>
          <w:sz w:val="28"/>
          <w:szCs w:val="28"/>
        </w:rPr>
        <w:t>Надежность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Средства проверки достоверности исходных данных - вывод производится из базы данных, элементы таблиц которой были загружены ранее.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r w:rsidRPr="003D0DA2">
        <w:rPr>
          <w:rFonts w:ascii="Times New Roman" w:hAnsi="Times New Roman"/>
          <w:b/>
          <w:sz w:val="28"/>
          <w:szCs w:val="28"/>
        </w:rPr>
        <w:t>Практичность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Данный проект является продуктом закрытого программного кода, поэтому нет возможности у любого человека редактировать данный программный продукт.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r w:rsidRPr="003D0DA2">
        <w:rPr>
          <w:rFonts w:ascii="Times New Roman" w:hAnsi="Times New Roman"/>
          <w:b/>
          <w:sz w:val="28"/>
          <w:szCs w:val="28"/>
        </w:rPr>
        <w:t>Эффективность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Высокая скорость отклика почти на любой программной и аппаратной конфигурации - низкие требования к платформе.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Общее время работы оператора при использовании данного ПП уменьшилось на 80%.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b/>
          <w:sz w:val="28"/>
          <w:szCs w:val="28"/>
        </w:rPr>
      </w:pPr>
      <w:proofErr w:type="spellStart"/>
      <w:r w:rsidRPr="003D0DA2">
        <w:rPr>
          <w:rFonts w:ascii="Times New Roman" w:hAnsi="Times New Roman"/>
          <w:b/>
          <w:sz w:val="28"/>
          <w:szCs w:val="28"/>
        </w:rPr>
        <w:t>Сопровождаемость</w:t>
      </w:r>
      <w:proofErr w:type="spellEnd"/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Данный ПП обладает легкой расширяемостью. Функции не конфликтуют друг с другом, в связи с этим ошибок при работе с программой не возникает.</w:t>
      </w:r>
    </w:p>
    <w:p w:rsidR="003D0DA2" w:rsidRPr="003D0DA2" w:rsidRDefault="003D0DA2">
      <w:pPr>
        <w:spacing w:before="0" w:after="160" w:line="259" w:lineRule="auto"/>
        <w:ind w:left="0" w:firstLine="0"/>
        <w:jc w:val="left"/>
        <w:rPr>
          <w:rFonts w:ascii="Times New Roman" w:hAnsi="Times New Roman"/>
          <w:b/>
          <w:bCs/>
          <w:sz w:val="28"/>
          <w:szCs w:val="28"/>
        </w:rPr>
      </w:pPr>
      <w:bookmarkStart w:id="4" w:name="_Toc135333508"/>
      <w:bookmarkStart w:id="5" w:name="_Toc136221298"/>
      <w:r w:rsidRPr="003D0DA2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3D0DA2" w:rsidRPr="003D0DA2" w:rsidRDefault="003D0DA2" w:rsidP="003D0DA2">
      <w:pPr>
        <w:suppressAutoHyphens/>
        <w:spacing w:before="240" w:after="120" w:line="360" w:lineRule="auto"/>
        <w:ind w:left="284" w:right="284" w:firstLine="709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D0DA2">
        <w:rPr>
          <w:rFonts w:ascii="Times New Roman" w:hAnsi="Times New Roman"/>
          <w:b/>
          <w:bCs/>
          <w:sz w:val="28"/>
          <w:szCs w:val="28"/>
        </w:rPr>
        <w:lastRenderedPageBreak/>
        <w:t>3.2 Управление процессом разработки</w:t>
      </w:r>
      <w:bookmarkEnd w:id="4"/>
      <w:bookmarkEnd w:id="5"/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Перед проведением оценки трудоемкости выполнения проекта проведена декомпозиция работ, выполняемых для достижения целей проекта. Проведен анализ обобщенной операционной структуры трудозатрат для программных проектов, расписание проекта не потребовало дополнений.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На рисунке  представлена иерархическая структура работ на диаграмме </w:t>
      </w:r>
      <w:proofErr w:type="spellStart"/>
      <w:r w:rsidRPr="003D0DA2">
        <w:rPr>
          <w:rFonts w:ascii="Times New Roman" w:hAnsi="Times New Roman"/>
          <w:sz w:val="28"/>
          <w:szCs w:val="28"/>
        </w:rPr>
        <w:t>Ганта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. </w:t>
      </w:r>
    </w:p>
    <w:p w:rsidR="003D0DA2" w:rsidRPr="003D0DA2" w:rsidRDefault="003D0DA2" w:rsidP="003D0DA2">
      <w:pPr>
        <w:spacing w:line="360" w:lineRule="auto"/>
        <w:ind w:left="284" w:right="284"/>
        <w:jc w:val="center"/>
        <w:rPr>
          <w:rFonts w:ascii="Times New Roman" w:hAnsi="Times New Roman"/>
          <w:bCs/>
          <w:noProof/>
        </w:rPr>
      </w:pPr>
      <w:r w:rsidRPr="003D0DA2">
        <w:rPr>
          <w:rFonts w:ascii="Times New Roman" w:hAnsi="Times New Roman"/>
          <w:bCs/>
          <w:noProof/>
        </w:rPr>
        <w:drawing>
          <wp:inline distT="0" distB="0" distL="0" distR="0">
            <wp:extent cx="5832282" cy="2277566"/>
            <wp:effectExtent l="0" t="0" r="0" b="889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39" cy="229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A2" w:rsidRPr="003D0DA2" w:rsidRDefault="003D0DA2" w:rsidP="003D0DA2">
      <w:pPr>
        <w:spacing w:line="360" w:lineRule="auto"/>
        <w:ind w:left="284"/>
        <w:jc w:val="center"/>
        <w:rPr>
          <w:rFonts w:ascii="Times New Roman" w:hAnsi="Times New Roman"/>
          <w:sz w:val="28"/>
          <w:szCs w:val="28"/>
        </w:rPr>
      </w:pPr>
      <w:bookmarkStart w:id="6" w:name="_Toc130591009"/>
      <w:bookmarkStart w:id="7" w:name="_Toc135333509"/>
      <w:r w:rsidRPr="003D0DA2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0DA2">
        <w:rPr>
          <w:rFonts w:ascii="Times New Roman" w:hAnsi="Times New Roman"/>
          <w:sz w:val="28"/>
          <w:szCs w:val="28"/>
        </w:rPr>
        <w:t xml:space="preserve"> – Диаграмма </w:t>
      </w:r>
      <w:proofErr w:type="spellStart"/>
      <w:r w:rsidRPr="003D0DA2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3D0DA2" w:rsidRPr="003D0DA2" w:rsidRDefault="003D0DA2" w:rsidP="003D0DA2">
      <w:pPr>
        <w:suppressAutoHyphens/>
        <w:spacing w:before="240" w:after="120" w:line="360" w:lineRule="auto"/>
        <w:ind w:left="284" w:right="284" w:firstLine="709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8" w:name="_Toc136221299"/>
      <w:r w:rsidRPr="003D0DA2">
        <w:rPr>
          <w:rFonts w:ascii="Times New Roman" w:hAnsi="Times New Roman"/>
          <w:b/>
          <w:bCs/>
          <w:sz w:val="28"/>
          <w:szCs w:val="28"/>
        </w:rPr>
        <w:t>3.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D0DA2">
        <w:rPr>
          <w:rFonts w:ascii="Times New Roman" w:hAnsi="Times New Roman"/>
          <w:b/>
          <w:bCs/>
          <w:sz w:val="28"/>
          <w:szCs w:val="28"/>
        </w:rPr>
        <w:t xml:space="preserve"> Предварительная оценка трудоемкости разработки методом PERT</w:t>
      </w:r>
      <w:bookmarkEnd w:id="6"/>
      <w:bookmarkEnd w:id="7"/>
      <w:bookmarkEnd w:id="8"/>
      <w:r w:rsidRPr="003D0DA2">
        <w:rPr>
          <w:rFonts w:ascii="Times New Roman" w:hAnsi="Times New Roman"/>
          <w:b/>
          <w:bCs/>
          <w:sz w:val="28"/>
          <w:szCs w:val="28"/>
        </w:rPr>
        <w:t xml:space="preserve">   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Разработка и отладка требовала: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>для одного экрана от 1 до 10 часов (наиболее вероятно – 3 часа);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 xml:space="preserve">для одного обработчика событий от 3 до 16 часов (наиболее вероятно – 5 часов);  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 xml:space="preserve">для нового </w:t>
      </w:r>
      <w:proofErr w:type="spellStart"/>
      <w:proofErr w:type="gramStart"/>
      <w:r w:rsidRPr="003D0DA2">
        <w:rPr>
          <w:rFonts w:ascii="Times New Roman" w:hAnsi="Times New Roman"/>
          <w:bCs/>
          <w:sz w:val="28"/>
          <w:szCs w:val="28"/>
        </w:rPr>
        <w:t>бизнес-объекта</w:t>
      </w:r>
      <w:proofErr w:type="spellEnd"/>
      <w:proofErr w:type="gramEnd"/>
      <w:r w:rsidRPr="003D0DA2">
        <w:rPr>
          <w:rFonts w:ascii="Times New Roman" w:hAnsi="Times New Roman"/>
          <w:bCs/>
          <w:sz w:val="28"/>
          <w:szCs w:val="28"/>
        </w:rPr>
        <w:t xml:space="preserve"> от 2 до 12 часов (наиболее вероятно – 4 часа); 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proofErr w:type="gramStart"/>
      <w:r w:rsidRPr="003D0DA2">
        <w:rPr>
          <w:rFonts w:ascii="Times New Roman" w:hAnsi="Times New Roman"/>
          <w:bCs/>
          <w:sz w:val="28"/>
          <w:szCs w:val="28"/>
        </w:rPr>
        <w:t>для</w:t>
      </w:r>
      <w:proofErr w:type="gramEnd"/>
      <w:r w:rsidRPr="003D0DA2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3D0DA2">
        <w:rPr>
          <w:rFonts w:ascii="Times New Roman" w:hAnsi="Times New Roman"/>
          <w:bCs/>
          <w:sz w:val="28"/>
          <w:szCs w:val="28"/>
        </w:rPr>
        <w:t>добавление</w:t>
      </w:r>
      <w:proofErr w:type="gramEnd"/>
      <w:r w:rsidRPr="003D0DA2">
        <w:rPr>
          <w:rFonts w:ascii="Times New Roman" w:hAnsi="Times New Roman"/>
          <w:bCs/>
          <w:sz w:val="28"/>
          <w:szCs w:val="28"/>
        </w:rPr>
        <w:t xml:space="preserve"> нового бизнес метода от 2 до 10 часов (наиболее вероятно – 3 часов). 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lastRenderedPageBreak/>
        <w:t>Оценка средней трудоёмкости проводилась по формуле</w:t>
      </w:r>
    </w:p>
    <w:p w:rsidR="003D0DA2" w:rsidRPr="003D0DA2" w:rsidRDefault="003D0DA2" w:rsidP="003D0DA2">
      <w:pPr>
        <w:spacing w:line="360" w:lineRule="auto"/>
        <w:ind w:left="284" w:right="282" w:firstLine="709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  <w:lang w:val="en-US"/>
        </w:rPr>
        <w:t>E</w:t>
      </w:r>
      <w:r w:rsidRPr="003D0DA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= (</w:t>
      </w:r>
      <w:r w:rsidRPr="003D0DA2">
        <w:rPr>
          <w:rFonts w:ascii="Times New Roman" w:hAnsi="Times New Roman"/>
          <w:sz w:val="28"/>
          <w:szCs w:val="28"/>
          <w:lang w:val="en-US"/>
        </w:rPr>
        <w:t>P</w:t>
      </w:r>
      <w:r w:rsidRPr="003D0DA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3D0DA2">
        <w:rPr>
          <w:rFonts w:ascii="Times New Roman" w:hAnsi="Times New Roman"/>
          <w:sz w:val="28"/>
          <w:szCs w:val="28"/>
        </w:rPr>
        <w:t>+4*</w:t>
      </w:r>
      <w:r w:rsidRPr="003D0DA2">
        <w:rPr>
          <w:rFonts w:ascii="Times New Roman" w:hAnsi="Times New Roman"/>
          <w:sz w:val="28"/>
          <w:szCs w:val="28"/>
          <w:lang w:val="en-US"/>
        </w:rPr>
        <w:t>M</w:t>
      </w:r>
      <w:r w:rsidRPr="003D0DA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3D0DA2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3D0DA2">
        <w:rPr>
          <w:rFonts w:ascii="Times New Roman" w:hAnsi="Times New Roman"/>
          <w:sz w:val="28"/>
          <w:szCs w:val="28"/>
          <w:lang w:val="en-US"/>
        </w:rPr>
        <w:t>O</w:t>
      </w:r>
      <w:r w:rsidRPr="003D0DA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3D0DA2">
        <w:rPr>
          <w:rFonts w:ascii="Times New Roman" w:hAnsi="Times New Roman"/>
          <w:sz w:val="28"/>
          <w:szCs w:val="28"/>
        </w:rPr>
        <w:t>)/6,</w:t>
      </w:r>
      <w:r w:rsidRPr="003D0DA2">
        <w:rPr>
          <w:rFonts w:ascii="Times New Roman" w:hAnsi="Times New Roman"/>
          <w:sz w:val="28"/>
          <w:szCs w:val="28"/>
        </w:rPr>
        <w:tab/>
      </w:r>
      <w:r w:rsidRPr="003D0DA2">
        <w:rPr>
          <w:rFonts w:ascii="Times New Roman" w:hAnsi="Times New Roman"/>
          <w:sz w:val="28"/>
          <w:szCs w:val="28"/>
        </w:rPr>
        <w:tab/>
      </w:r>
      <w:r w:rsidRPr="003D0DA2">
        <w:rPr>
          <w:rFonts w:ascii="Times New Roman" w:hAnsi="Times New Roman"/>
          <w:sz w:val="28"/>
          <w:szCs w:val="28"/>
        </w:rPr>
        <w:tab/>
      </w:r>
      <w:r w:rsidRPr="003D0DA2">
        <w:rPr>
          <w:rFonts w:ascii="Times New Roman" w:hAnsi="Times New Roman"/>
          <w:sz w:val="28"/>
          <w:szCs w:val="28"/>
        </w:rPr>
        <w:tab/>
      </w:r>
      <w:r w:rsidRPr="003D0DA2">
        <w:rPr>
          <w:rFonts w:ascii="Times New Roman" w:hAnsi="Times New Roman"/>
          <w:sz w:val="28"/>
          <w:szCs w:val="28"/>
        </w:rPr>
        <w:tab/>
        <w:t>(1)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3D0DA2">
        <w:rPr>
          <w:rFonts w:ascii="Times New Roman" w:hAnsi="Times New Roman"/>
          <w:sz w:val="28"/>
          <w:szCs w:val="28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Минимально возможные трудозатраты на реализацию пакета работ;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Р</w:t>
      </w:r>
      <w:proofErr w:type="gramStart"/>
      <w:r w:rsidRPr="003D0DA2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3D0DA2">
        <w:rPr>
          <w:rFonts w:ascii="Times New Roman" w:hAnsi="Times New Roman"/>
          <w:sz w:val="28"/>
          <w:szCs w:val="28"/>
        </w:rPr>
        <w:t xml:space="preserve"> – Максимально возможные трудозатраты;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Mi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Наиболее вероятная оценка трудозатрат.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И составила: 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>для пользовательских экранов 3,8 чел*час;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>для обработчиков событий 6,5 чел*час;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 xml:space="preserve">для новых </w:t>
      </w:r>
      <w:proofErr w:type="spellStart"/>
      <w:proofErr w:type="gramStart"/>
      <w:r w:rsidRPr="003D0DA2">
        <w:rPr>
          <w:rFonts w:ascii="Times New Roman" w:hAnsi="Times New Roman"/>
          <w:bCs/>
          <w:sz w:val="28"/>
          <w:szCs w:val="28"/>
        </w:rPr>
        <w:t>бизнес-объектов</w:t>
      </w:r>
      <w:proofErr w:type="spellEnd"/>
      <w:proofErr w:type="gramEnd"/>
      <w:r w:rsidRPr="003D0DA2">
        <w:rPr>
          <w:rFonts w:ascii="Times New Roman" w:hAnsi="Times New Roman"/>
          <w:bCs/>
          <w:sz w:val="28"/>
          <w:szCs w:val="28"/>
        </w:rPr>
        <w:t xml:space="preserve"> 5 чел*час;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 xml:space="preserve">для новых/модифицируемых </w:t>
      </w:r>
      <w:proofErr w:type="spellStart"/>
      <w:proofErr w:type="gramStart"/>
      <w:r w:rsidRPr="003D0DA2">
        <w:rPr>
          <w:rFonts w:ascii="Times New Roman" w:hAnsi="Times New Roman"/>
          <w:bCs/>
          <w:sz w:val="28"/>
          <w:szCs w:val="28"/>
        </w:rPr>
        <w:t>бизнес-методов</w:t>
      </w:r>
      <w:proofErr w:type="spellEnd"/>
      <w:proofErr w:type="gramEnd"/>
      <w:r w:rsidRPr="003D0DA2">
        <w:rPr>
          <w:rFonts w:ascii="Times New Roman" w:hAnsi="Times New Roman"/>
          <w:bCs/>
          <w:sz w:val="28"/>
          <w:szCs w:val="28"/>
        </w:rPr>
        <w:t xml:space="preserve"> 4 чел*час.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Расчет среднеквадратичного отклонения проводился по формуле</w:t>
      </w:r>
    </w:p>
    <w:p w:rsidR="003D0DA2" w:rsidRPr="003D0DA2" w:rsidRDefault="003D0DA2" w:rsidP="003D0DA2">
      <w:pPr>
        <w:spacing w:line="360" w:lineRule="auto"/>
        <w:ind w:left="284" w:right="282" w:firstLine="709"/>
        <w:contextualSpacing/>
        <w:jc w:val="right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  <w:lang w:val="en-US"/>
        </w:rPr>
        <w:t>CKO</w:t>
      </w:r>
      <w:r w:rsidRPr="003D0DA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= (</w:t>
      </w:r>
      <w:r w:rsidRPr="003D0DA2">
        <w:rPr>
          <w:rFonts w:ascii="Times New Roman" w:hAnsi="Times New Roman"/>
          <w:sz w:val="28"/>
          <w:szCs w:val="28"/>
          <w:lang w:val="en-US"/>
        </w:rPr>
        <w:t>P</w:t>
      </w:r>
      <w:r w:rsidRPr="003D0DA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3D0DA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D0DA2">
        <w:rPr>
          <w:rFonts w:ascii="Times New Roman" w:hAnsi="Times New Roman"/>
          <w:sz w:val="28"/>
          <w:szCs w:val="28"/>
          <w:lang w:val="en-US"/>
        </w:rPr>
        <w:t>O</w:t>
      </w:r>
      <w:r w:rsidRPr="003D0DA2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3D0DA2">
        <w:rPr>
          <w:rFonts w:ascii="Times New Roman" w:hAnsi="Times New Roman"/>
          <w:sz w:val="28"/>
          <w:szCs w:val="28"/>
        </w:rPr>
        <w:t>)/6,</w:t>
      </w:r>
      <w:r w:rsidRPr="003D0DA2">
        <w:rPr>
          <w:rFonts w:ascii="Times New Roman" w:hAnsi="Times New Roman"/>
          <w:sz w:val="28"/>
          <w:szCs w:val="28"/>
        </w:rPr>
        <w:tab/>
      </w:r>
      <w:r w:rsidRPr="003D0DA2">
        <w:rPr>
          <w:rFonts w:ascii="Times New Roman" w:hAnsi="Times New Roman"/>
          <w:sz w:val="28"/>
          <w:szCs w:val="28"/>
        </w:rPr>
        <w:tab/>
      </w:r>
      <w:r w:rsidRPr="003D0DA2">
        <w:rPr>
          <w:rFonts w:ascii="Times New Roman" w:hAnsi="Times New Roman"/>
          <w:sz w:val="28"/>
          <w:szCs w:val="28"/>
        </w:rPr>
        <w:tab/>
      </w:r>
      <w:r w:rsidRPr="003D0DA2">
        <w:rPr>
          <w:rFonts w:ascii="Times New Roman" w:hAnsi="Times New Roman"/>
          <w:sz w:val="28"/>
          <w:szCs w:val="28"/>
        </w:rPr>
        <w:tab/>
      </w:r>
      <w:r w:rsidRPr="003D0DA2">
        <w:rPr>
          <w:rFonts w:ascii="Times New Roman" w:hAnsi="Times New Roman"/>
          <w:sz w:val="28"/>
          <w:szCs w:val="28"/>
        </w:rPr>
        <w:tab/>
        <w:t>(2)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3D0DA2">
        <w:rPr>
          <w:rFonts w:ascii="Times New Roman" w:hAnsi="Times New Roman"/>
          <w:sz w:val="28"/>
          <w:szCs w:val="28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Минимально возможные трудозатраты на реализацию пакета работ;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Р</w:t>
      </w:r>
      <w:proofErr w:type="gramStart"/>
      <w:r w:rsidRPr="003D0DA2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3D0DA2">
        <w:rPr>
          <w:rFonts w:ascii="Times New Roman" w:hAnsi="Times New Roman"/>
          <w:sz w:val="28"/>
          <w:szCs w:val="28"/>
        </w:rPr>
        <w:t xml:space="preserve"> – Максимально возможные трудозатраты.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И составило: 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>для пользовательских экранов 1,5 чел*час;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>для обработчиков событий 2,2 чел*час;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 xml:space="preserve">для новых </w:t>
      </w:r>
      <w:proofErr w:type="spellStart"/>
      <w:proofErr w:type="gramStart"/>
      <w:r w:rsidRPr="003D0DA2">
        <w:rPr>
          <w:rFonts w:ascii="Times New Roman" w:hAnsi="Times New Roman"/>
          <w:bCs/>
          <w:sz w:val="28"/>
          <w:szCs w:val="28"/>
        </w:rPr>
        <w:t>бизнес-объектов</w:t>
      </w:r>
      <w:proofErr w:type="spellEnd"/>
      <w:proofErr w:type="gramEnd"/>
      <w:r w:rsidRPr="003D0DA2">
        <w:rPr>
          <w:rFonts w:ascii="Times New Roman" w:hAnsi="Times New Roman"/>
          <w:bCs/>
          <w:sz w:val="28"/>
          <w:szCs w:val="28"/>
        </w:rPr>
        <w:t xml:space="preserve"> 1,7 чел*час;</w:t>
      </w:r>
    </w:p>
    <w:p w:rsidR="003D0DA2" w:rsidRPr="003D0DA2" w:rsidRDefault="003D0DA2" w:rsidP="003D0DA2">
      <w:pPr>
        <w:numPr>
          <w:ilvl w:val="0"/>
          <w:numId w:val="8"/>
        </w:numPr>
        <w:suppressAutoHyphens/>
        <w:spacing w:before="0" w:line="360" w:lineRule="auto"/>
        <w:ind w:left="284" w:right="282" w:firstLine="709"/>
        <w:rPr>
          <w:rFonts w:ascii="Times New Roman" w:hAnsi="Times New Roman"/>
          <w:bCs/>
          <w:sz w:val="28"/>
          <w:szCs w:val="28"/>
        </w:rPr>
      </w:pPr>
      <w:r w:rsidRPr="003D0DA2">
        <w:rPr>
          <w:rFonts w:ascii="Times New Roman" w:hAnsi="Times New Roman"/>
          <w:bCs/>
          <w:sz w:val="28"/>
          <w:szCs w:val="28"/>
        </w:rPr>
        <w:t xml:space="preserve">для новых/модифицируемых </w:t>
      </w:r>
      <w:proofErr w:type="spellStart"/>
      <w:proofErr w:type="gramStart"/>
      <w:r w:rsidRPr="003D0DA2">
        <w:rPr>
          <w:rFonts w:ascii="Times New Roman" w:hAnsi="Times New Roman"/>
          <w:bCs/>
          <w:sz w:val="28"/>
          <w:szCs w:val="28"/>
        </w:rPr>
        <w:t>бизнес-методов</w:t>
      </w:r>
      <w:proofErr w:type="spellEnd"/>
      <w:proofErr w:type="gramEnd"/>
      <w:r w:rsidRPr="003D0DA2">
        <w:rPr>
          <w:rFonts w:ascii="Times New Roman" w:hAnsi="Times New Roman"/>
          <w:bCs/>
          <w:sz w:val="28"/>
          <w:szCs w:val="28"/>
        </w:rPr>
        <w:t xml:space="preserve"> 1,3 чел*час.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Суммарная трудоёмкость проекта составила 283,8 чел*час.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Среднеквадратичное отклонение для оценки суммарной трудоёмкости составило 13,4 чел*час.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Оценка суммарной трудоемкости проекта, которую мы не превысим с вероятностью 95%, составила 310,6 чел*час.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lastRenderedPageBreak/>
        <w:t>Полученную оценку трудоемкости кодирования необходимо умножить на четыре, поскольку помним, что кодирование составляет только 25% общих трудозатрат проекта. Поэтому суммарная трудоемкость нашего проекта составит, приблизительно, 1242,4 чел.*час.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В месяц мы будем работать по проекту, примерно, 165 * 0.8 = 132 чел.*час/мес. Следовательно, трудоемкость проекта в </w:t>
      </w:r>
      <w:proofErr w:type="spellStart"/>
      <w:proofErr w:type="gramStart"/>
      <w:r w:rsidRPr="003D0DA2">
        <w:rPr>
          <w:rFonts w:ascii="Times New Roman" w:hAnsi="Times New Roman"/>
          <w:sz w:val="28"/>
          <w:szCs w:val="28"/>
        </w:rPr>
        <w:t>человека-месяцах</w:t>
      </w:r>
      <w:proofErr w:type="spellEnd"/>
      <w:proofErr w:type="gramEnd"/>
      <w:r w:rsidRPr="003D0DA2">
        <w:rPr>
          <w:rFonts w:ascii="Times New Roman" w:hAnsi="Times New Roman"/>
          <w:sz w:val="28"/>
          <w:szCs w:val="28"/>
        </w:rPr>
        <w:t xml:space="preserve"> составит, приблизительно 9,4 чел*мес.</w:t>
      </w:r>
    </w:p>
    <w:p w:rsidR="003D0DA2" w:rsidRPr="003D0DA2" w:rsidRDefault="003D0DA2" w:rsidP="003D0DA2">
      <w:pPr>
        <w:spacing w:line="360" w:lineRule="auto"/>
        <w:ind w:left="284" w:right="282" w:firstLine="709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Оптимальная продолжительность проекта составила 5,3 месяцев.</w:t>
      </w:r>
    </w:p>
    <w:p w:rsidR="003D0DA2" w:rsidRPr="003D0DA2" w:rsidRDefault="003D0DA2" w:rsidP="003D0DA2">
      <w:pPr>
        <w:pStyle w:val="2"/>
        <w:tabs>
          <w:tab w:val="left" w:pos="567"/>
        </w:tabs>
        <w:spacing w:before="0" w:line="480" w:lineRule="auto"/>
        <w:ind w:left="710" w:right="284" w:firstLine="0"/>
        <w:rPr>
          <w:lang w:val="ru-RU"/>
        </w:rPr>
      </w:pPr>
    </w:p>
    <w:p w:rsidR="003D0DA2" w:rsidRPr="003D0DA2" w:rsidRDefault="003D0DA2" w:rsidP="003D0DA2">
      <w:pPr>
        <w:pStyle w:val="2"/>
        <w:tabs>
          <w:tab w:val="left" w:pos="567"/>
        </w:tabs>
        <w:spacing w:before="0" w:line="480" w:lineRule="auto"/>
        <w:ind w:left="710" w:right="284" w:firstLine="0"/>
        <w:rPr>
          <w:lang w:val="ru-RU"/>
        </w:rPr>
      </w:pPr>
      <w:r>
        <w:rPr>
          <w:lang w:val="ru-RU"/>
        </w:rPr>
        <w:t>или</w:t>
      </w:r>
    </w:p>
    <w:p w:rsidR="006917EE" w:rsidRPr="003D0DA2" w:rsidRDefault="003D0DA2" w:rsidP="003D0DA2">
      <w:pPr>
        <w:pStyle w:val="2"/>
        <w:tabs>
          <w:tab w:val="left" w:pos="567"/>
        </w:tabs>
        <w:spacing w:before="0" w:line="480" w:lineRule="auto"/>
        <w:ind w:left="710" w:right="284" w:firstLine="0"/>
        <w:rPr>
          <w:szCs w:val="28"/>
        </w:rPr>
      </w:pPr>
      <w:r>
        <w:rPr>
          <w:lang w:val="ru-RU"/>
        </w:rPr>
        <w:t>3</w:t>
      </w:r>
      <w:r w:rsidR="006917EE" w:rsidRPr="003D0DA2">
        <w:rPr>
          <w:lang w:val="ru-RU"/>
        </w:rPr>
        <w:t>.</w:t>
      </w:r>
      <w:r>
        <w:rPr>
          <w:lang w:val="ru-RU"/>
        </w:rPr>
        <w:t>3</w:t>
      </w:r>
      <w:r w:rsidR="006917EE" w:rsidRPr="003D0DA2">
        <w:rPr>
          <w:lang w:val="ru-RU"/>
        </w:rPr>
        <w:t xml:space="preserve"> </w:t>
      </w:r>
      <w:r w:rsidRPr="003D0DA2">
        <w:rPr>
          <w:szCs w:val="28"/>
        </w:rPr>
        <w:t xml:space="preserve">Предварительная оценка трудоемкости разработки методом PERT   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Инженерный метод оценки трудоемкости проекта PERT (</w:t>
      </w:r>
      <w:proofErr w:type="spellStart"/>
      <w:r w:rsidRPr="003D0DA2">
        <w:rPr>
          <w:rFonts w:ascii="Times New Roman" w:hAnsi="Times New Roman"/>
          <w:sz w:val="28"/>
          <w:szCs w:val="28"/>
        </w:rPr>
        <w:t>Program</w:t>
      </w:r>
      <w:proofErr w:type="spellEnd"/>
      <w:r w:rsidRPr="003D0DA2">
        <w:rPr>
          <w:rFonts w:ascii="Times New Roman" w:hAnsi="Times New Roman"/>
          <w:sz w:val="28"/>
          <w:szCs w:val="28"/>
        </w:rPr>
        <w:t>/</w:t>
      </w:r>
      <w:proofErr w:type="spellStart"/>
      <w:r w:rsidRPr="003D0DA2">
        <w:rPr>
          <w:rFonts w:ascii="Times New Roman" w:hAnsi="Times New Roman"/>
          <w:sz w:val="28"/>
          <w:szCs w:val="28"/>
        </w:rPr>
        <w:t>Project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0DA2">
        <w:rPr>
          <w:rFonts w:ascii="Times New Roman" w:hAnsi="Times New Roman"/>
          <w:sz w:val="28"/>
          <w:szCs w:val="28"/>
        </w:rPr>
        <w:t>Evaluation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0DA2">
        <w:rPr>
          <w:rFonts w:ascii="Times New Roman" w:hAnsi="Times New Roman"/>
          <w:sz w:val="28"/>
          <w:szCs w:val="28"/>
        </w:rPr>
        <w:t>and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0DA2">
        <w:rPr>
          <w:rFonts w:ascii="Times New Roman" w:hAnsi="Times New Roman"/>
          <w:sz w:val="28"/>
          <w:szCs w:val="28"/>
        </w:rPr>
        <w:t>Review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D0DA2">
        <w:rPr>
          <w:rFonts w:ascii="Times New Roman" w:hAnsi="Times New Roman"/>
          <w:sz w:val="28"/>
          <w:szCs w:val="28"/>
        </w:rPr>
        <w:t>Technique</w:t>
      </w:r>
      <w:proofErr w:type="spellEnd"/>
      <w:r w:rsidRPr="003D0DA2">
        <w:rPr>
          <w:rFonts w:ascii="Times New Roman" w:hAnsi="Times New Roman"/>
          <w:sz w:val="28"/>
          <w:szCs w:val="28"/>
        </w:rPr>
        <w:t>) был разработан в 1958 году в ходе проекта по создани</w:t>
      </w:r>
      <w:bookmarkStart w:id="9" w:name="_GoBack"/>
      <w:bookmarkEnd w:id="9"/>
      <w:r w:rsidRPr="003D0DA2">
        <w:rPr>
          <w:rFonts w:ascii="Times New Roman" w:hAnsi="Times New Roman"/>
          <w:sz w:val="28"/>
          <w:szCs w:val="28"/>
        </w:rPr>
        <w:t>ю баллистических ракет морского базирования «</w:t>
      </w:r>
      <w:proofErr w:type="spellStart"/>
      <w:r w:rsidRPr="003D0DA2">
        <w:rPr>
          <w:rFonts w:ascii="Times New Roman" w:hAnsi="Times New Roman"/>
          <w:sz w:val="28"/>
          <w:szCs w:val="28"/>
        </w:rPr>
        <w:t>Поларис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». Входом для данного метода оценки служит список элементарных пакетов работ. 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Перечень элементарных пакетов работ данного приложения для проведения оценки:</w:t>
      </w:r>
    </w:p>
    <w:p w:rsidR="006917EE" w:rsidRPr="003D0DA2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создание базы данных (количество 1 шт.);</w:t>
      </w:r>
    </w:p>
    <w:p w:rsidR="006917EE" w:rsidRPr="003D0DA2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разработка функций (количество 8 шт.);</w:t>
      </w:r>
    </w:p>
    <w:p w:rsidR="006917EE" w:rsidRPr="003D0DA2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реализация защиты данных (количество 1 шт.);</w:t>
      </w:r>
    </w:p>
    <w:p w:rsidR="006917EE" w:rsidRPr="003D0DA2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разработка элементов интерфейса (количество 5 шт.);</w:t>
      </w:r>
    </w:p>
    <w:p w:rsidR="006917EE" w:rsidRPr="003D0DA2" w:rsidRDefault="006917EE" w:rsidP="006917EE">
      <w:pPr>
        <w:numPr>
          <w:ilvl w:val="0"/>
          <w:numId w:val="4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разработка кнопок (количество 4 шт.).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Диапазон неопределенности достаточно охарактеризовать тремя оценками:</w:t>
      </w:r>
    </w:p>
    <w:p w:rsidR="006917EE" w:rsidRPr="003D0DA2" w:rsidRDefault="006917EE" w:rsidP="006917EE">
      <w:pPr>
        <w:numPr>
          <w:ilvl w:val="0"/>
          <w:numId w:val="5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Mi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Наиболее вероятная оценка трудозатрат;</w:t>
      </w:r>
    </w:p>
    <w:p w:rsidR="006917EE" w:rsidRPr="003D0DA2" w:rsidRDefault="006917EE" w:rsidP="006917EE">
      <w:pPr>
        <w:numPr>
          <w:ilvl w:val="0"/>
          <w:numId w:val="5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lastRenderedPageBreak/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-  Минимально возможные трудозатраты на реализацию пакета работ;</w:t>
      </w:r>
    </w:p>
    <w:p w:rsidR="006917EE" w:rsidRPr="003D0DA2" w:rsidRDefault="006917EE" w:rsidP="006917EE">
      <w:pPr>
        <w:numPr>
          <w:ilvl w:val="0"/>
          <w:numId w:val="5"/>
        </w:num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Pi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Максимально возможные трудозатраты.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Проведем оценку для лучших, худших и наиболее вероятных случаев.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Оценку средней трудоемкости по каждому элементарному пакету можно определить по формуле (рисунок 61).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</w:p>
    <w:p w:rsidR="006917EE" w:rsidRPr="003D0DA2" w:rsidRDefault="006917EE" w:rsidP="006917EE">
      <w:pPr>
        <w:keepNext/>
        <w:spacing w:before="0" w:line="360" w:lineRule="auto"/>
        <w:ind w:left="284" w:right="284" w:firstLine="851"/>
        <w:jc w:val="center"/>
        <w:rPr>
          <w:rFonts w:ascii="Times New Roman" w:hAnsi="Times New Roman"/>
          <w:noProof/>
          <w:lang w:eastAsia="ru-RU"/>
        </w:rPr>
      </w:pPr>
      <w:r w:rsidRPr="003D0DA2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2130425" cy="353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Pr="003D0DA2" w:rsidRDefault="006917EE" w:rsidP="006917EE">
      <w:pPr>
        <w:keepNext/>
        <w:spacing w:before="0" w:line="360" w:lineRule="auto"/>
        <w:ind w:left="284" w:right="284" w:firstLine="851"/>
        <w:jc w:val="center"/>
        <w:rPr>
          <w:rFonts w:ascii="Times New Roman" w:eastAsia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4"/>
        </w:rPr>
        <w:t>Рисунок 61 - Расчет оценки средней трудоемкости</w:t>
      </w:r>
    </w:p>
    <w:p w:rsidR="006917EE" w:rsidRPr="003D0DA2" w:rsidRDefault="006917EE" w:rsidP="006917EE">
      <w:pPr>
        <w:keepNext/>
        <w:spacing w:before="0" w:line="360" w:lineRule="auto"/>
        <w:ind w:left="284" w:right="284" w:firstLine="851"/>
        <w:jc w:val="center"/>
        <w:rPr>
          <w:rFonts w:ascii="Times New Roman" w:hAnsi="Times New Roman"/>
          <w:sz w:val="24"/>
        </w:rPr>
      </w:pP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3D0DA2">
        <w:rPr>
          <w:rFonts w:ascii="Times New Roman" w:hAnsi="Times New Roman"/>
          <w:sz w:val="28"/>
          <w:szCs w:val="28"/>
        </w:rPr>
        <w:t>Pi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Максимально возможные трудозатраты;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Mi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Наиболее вероятная оценка трудозатрат;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Минимально возможные трудозатраты на реализацию пакета работ.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1)</w:t>
      </w:r>
      <w:r w:rsidRPr="003D0DA2">
        <w:rPr>
          <w:szCs w:val="28"/>
        </w:rPr>
        <w:tab/>
        <w:t>Создание базы данных.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 xml:space="preserve">  = 1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Pi</w:t>
      </w:r>
      <w:proofErr w:type="spellEnd"/>
      <w:r w:rsidRPr="003D0DA2">
        <w:rPr>
          <w:szCs w:val="28"/>
        </w:rPr>
        <w:t xml:space="preserve">  =  5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= 3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Средняя трудоемкость рассчитана по формуле: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Е</w:t>
      </w:r>
      <w:r w:rsidRPr="003D0DA2">
        <w:rPr>
          <w:szCs w:val="28"/>
          <w:vertAlign w:val="subscript"/>
        </w:rPr>
        <w:t>i</w:t>
      </w:r>
      <w:proofErr w:type="spellEnd"/>
      <w:r w:rsidRPr="003D0DA2">
        <w:rPr>
          <w:szCs w:val="28"/>
        </w:rPr>
        <w:t xml:space="preserve"> = (Pi+4*</w:t>
      </w: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+ </w:t>
      </w: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>)/6 = (5+4*3+1) /6=3 чел. час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2)</w:t>
      </w:r>
      <w:r w:rsidRPr="003D0DA2">
        <w:rPr>
          <w:szCs w:val="28"/>
        </w:rPr>
        <w:tab/>
        <w:t>Разработка хранимых процедур и представлений.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 xml:space="preserve"> = 5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Pi</w:t>
      </w:r>
      <w:proofErr w:type="spellEnd"/>
      <w:r w:rsidRPr="003D0DA2">
        <w:rPr>
          <w:szCs w:val="28"/>
        </w:rPr>
        <w:t xml:space="preserve">  = 24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= 15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Средняя трудоемкость рассчитана по формуле: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Еi</w:t>
      </w:r>
      <w:proofErr w:type="spellEnd"/>
      <w:r w:rsidRPr="003D0DA2">
        <w:rPr>
          <w:szCs w:val="28"/>
        </w:rPr>
        <w:t xml:space="preserve"> = (Pi+4*</w:t>
      </w: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+ </w:t>
      </w: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>)/6 = (24+4*15+5) /6=14,8 чел. час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3)</w:t>
      </w:r>
      <w:r w:rsidRPr="003D0DA2">
        <w:rPr>
          <w:szCs w:val="28"/>
        </w:rPr>
        <w:tab/>
        <w:t>Реализация защиты данных.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 xml:space="preserve"> = 3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Pi</w:t>
      </w:r>
      <w:proofErr w:type="spellEnd"/>
      <w:r w:rsidRPr="003D0DA2">
        <w:rPr>
          <w:szCs w:val="28"/>
        </w:rPr>
        <w:t xml:space="preserve">  = 13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lastRenderedPageBreak/>
        <w:t>Mi</w:t>
      </w:r>
      <w:proofErr w:type="spellEnd"/>
      <w:r w:rsidRPr="003D0DA2">
        <w:rPr>
          <w:szCs w:val="28"/>
        </w:rPr>
        <w:t xml:space="preserve"> = 7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Средняя трудоемкость рассчитана по формуле: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Еi</w:t>
      </w:r>
      <w:proofErr w:type="spellEnd"/>
      <w:r w:rsidRPr="003D0DA2">
        <w:rPr>
          <w:szCs w:val="28"/>
        </w:rPr>
        <w:t xml:space="preserve"> = (Pi+4*</w:t>
      </w: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+ </w:t>
      </w: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>)/6 = (13+4*7+3)/6=7,3 чел. час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4) Разработка элементов интерфейса.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 xml:space="preserve"> = 8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Pi</w:t>
      </w:r>
      <w:proofErr w:type="spellEnd"/>
      <w:r w:rsidRPr="003D0DA2">
        <w:rPr>
          <w:szCs w:val="28"/>
        </w:rPr>
        <w:t xml:space="preserve"> = 22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= 14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Средняя трудоемкость рассчитана по формуле: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Е</w:t>
      </w:r>
      <w:proofErr w:type="gramStart"/>
      <w:r w:rsidRPr="003D0DA2">
        <w:rPr>
          <w:szCs w:val="28"/>
        </w:rPr>
        <w:t>i</w:t>
      </w:r>
      <w:proofErr w:type="spellEnd"/>
      <w:proofErr w:type="gramEnd"/>
      <w:r w:rsidRPr="003D0DA2">
        <w:rPr>
          <w:szCs w:val="28"/>
        </w:rPr>
        <w:t xml:space="preserve"> = (Pi+4*</w:t>
      </w: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+ </w:t>
      </w: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>)/6  = (22+4*14+8)/6=14,3  чел. час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5) Разработка кнопок.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 xml:space="preserve"> = 3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Pi</w:t>
      </w:r>
      <w:proofErr w:type="spellEnd"/>
      <w:r w:rsidRPr="003D0DA2">
        <w:rPr>
          <w:szCs w:val="28"/>
        </w:rPr>
        <w:t xml:space="preserve"> = 11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= 6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r w:rsidRPr="003D0DA2">
        <w:rPr>
          <w:szCs w:val="28"/>
        </w:rPr>
        <w:t>Средняя трудоемкость рассчитана по формуле:</w:t>
      </w:r>
    </w:p>
    <w:p w:rsidR="006917EE" w:rsidRPr="003D0DA2" w:rsidRDefault="006917EE" w:rsidP="006917EE">
      <w:pPr>
        <w:pStyle w:val="a5"/>
        <w:ind w:left="284" w:right="284"/>
        <w:rPr>
          <w:szCs w:val="28"/>
        </w:rPr>
      </w:pPr>
      <w:proofErr w:type="spellStart"/>
      <w:r w:rsidRPr="003D0DA2">
        <w:rPr>
          <w:szCs w:val="28"/>
        </w:rPr>
        <w:t>Е</w:t>
      </w:r>
      <w:proofErr w:type="gramStart"/>
      <w:r w:rsidRPr="003D0DA2">
        <w:rPr>
          <w:szCs w:val="28"/>
        </w:rPr>
        <w:t>i</w:t>
      </w:r>
      <w:proofErr w:type="spellEnd"/>
      <w:proofErr w:type="gramEnd"/>
      <w:r w:rsidRPr="003D0DA2">
        <w:rPr>
          <w:szCs w:val="28"/>
        </w:rPr>
        <w:t xml:space="preserve"> = (Pi+4*</w:t>
      </w:r>
      <w:proofErr w:type="spellStart"/>
      <w:r w:rsidRPr="003D0DA2">
        <w:rPr>
          <w:szCs w:val="28"/>
        </w:rPr>
        <w:t>Mi</w:t>
      </w:r>
      <w:proofErr w:type="spellEnd"/>
      <w:r w:rsidRPr="003D0DA2">
        <w:rPr>
          <w:szCs w:val="28"/>
        </w:rPr>
        <w:t xml:space="preserve"> + </w:t>
      </w:r>
      <w:proofErr w:type="spellStart"/>
      <w:r w:rsidRPr="003D0DA2">
        <w:rPr>
          <w:szCs w:val="28"/>
        </w:rPr>
        <w:t>Oi</w:t>
      </w:r>
      <w:proofErr w:type="spellEnd"/>
      <w:r w:rsidRPr="003D0DA2">
        <w:rPr>
          <w:szCs w:val="28"/>
        </w:rPr>
        <w:t>)/6  = (11+4*6+3)/6=6,3 чел. час</w:t>
      </w:r>
    </w:p>
    <w:p w:rsidR="006917EE" w:rsidRPr="003D0DA2" w:rsidRDefault="006917EE" w:rsidP="006917EE">
      <w:pPr>
        <w:pStyle w:val="a3"/>
        <w:keepNext/>
        <w:spacing w:after="0" w:line="360" w:lineRule="auto"/>
        <w:ind w:left="284" w:right="284" w:firstLine="851"/>
        <w:jc w:val="both"/>
        <w:rPr>
          <w:rFonts w:ascii="Times New Roman" w:hAnsi="Times New Roman"/>
          <w:b w:val="0"/>
          <w:bCs w:val="0"/>
          <w:color w:val="auto"/>
          <w:sz w:val="28"/>
          <w:szCs w:val="22"/>
          <w:lang w:val="ru-RU"/>
        </w:rPr>
      </w:pPr>
      <w:r w:rsidRPr="003D0DA2">
        <w:rPr>
          <w:rFonts w:ascii="Times New Roman" w:hAnsi="Times New Roman"/>
          <w:b w:val="0"/>
          <w:bCs w:val="0"/>
          <w:color w:val="auto"/>
          <w:sz w:val="28"/>
          <w:szCs w:val="22"/>
          <w:lang w:val="ru-RU"/>
        </w:rPr>
        <w:t>В таблице 14 показаны оценки наиболее вероятного и ожидаемого случаев.</w:t>
      </w:r>
    </w:p>
    <w:p w:rsidR="006917EE" w:rsidRPr="003D0DA2" w:rsidRDefault="006917EE" w:rsidP="006917EE">
      <w:pPr>
        <w:pStyle w:val="a3"/>
        <w:keepNext/>
        <w:spacing w:after="0" w:line="360" w:lineRule="auto"/>
        <w:ind w:left="284" w:right="284"/>
        <w:jc w:val="both"/>
        <w:rPr>
          <w:rFonts w:ascii="Times New Roman" w:hAnsi="Times New Roman"/>
          <w:b w:val="0"/>
          <w:color w:val="auto"/>
          <w:sz w:val="24"/>
          <w:lang w:val="ru-RU"/>
        </w:rPr>
      </w:pPr>
      <w:r w:rsidRPr="003D0DA2">
        <w:rPr>
          <w:rFonts w:ascii="Times New Roman" w:hAnsi="Times New Roman"/>
          <w:b w:val="0"/>
          <w:color w:val="auto"/>
          <w:sz w:val="24"/>
          <w:lang w:val="ru-RU"/>
        </w:rPr>
        <w:t>Таблица 14. Оценка наиболее вероятного и ожидаемого случаев</w:t>
      </w:r>
    </w:p>
    <w:tbl>
      <w:tblPr>
        <w:tblpPr w:leftFromText="180" w:rightFromText="180" w:bottomFromText="200" w:vertAnchor="text" w:horzAnchor="margin" w:tblpXSpec="center" w:tblpY="70"/>
        <w:tblW w:w="9747" w:type="dxa"/>
        <w:tblLayout w:type="fixed"/>
        <w:tblLook w:val="04A0"/>
      </w:tblPr>
      <w:tblGrid>
        <w:gridCol w:w="3369"/>
        <w:gridCol w:w="1417"/>
        <w:gridCol w:w="1701"/>
        <w:gridCol w:w="1418"/>
        <w:gridCol w:w="1842"/>
      </w:tblGrid>
      <w:tr w:rsidR="006917EE" w:rsidRPr="003D0DA2" w:rsidTr="003D0DA2">
        <w:trPr>
          <w:trHeight w:val="1249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917EE" w:rsidRPr="003D0DA2" w:rsidRDefault="006917EE" w:rsidP="003D0DA2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3D0DA2">
              <w:rPr>
                <w:rFonts w:ascii="Times New Roman" w:hAnsi="Times New Roman"/>
                <w:bCs/>
                <w:sz w:val="24"/>
                <w:szCs w:val="24"/>
              </w:rPr>
              <w:t>Компоненты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917EE" w:rsidRPr="003D0DA2" w:rsidRDefault="006917EE" w:rsidP="003D0DA2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3D0DA2">
              <w:rPr>
                <w:rFonts w:ascii="Times New Roman" w:hAnsi="Times New Roman"/>
                <w:bCs/>
                <w:sz w:val="24"/>
                <w:szCs w:val="24"/>
              </w:rPr>
              <w:t>Лучший случай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917EE" w:rsidRPr="003D0DA2" w:rsidRDefault="006917EE" w:rsidP="003D0DA2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3D0DA2">
              <w:rPr>
                <w:rFonts w:ascii="Times New Roman" w:hAnsi="Times New Roman"/>
                <w:bCs/>
                <w:sz w:val="24"/>
                <w:szCs w:val="24"/>
              </w:rPr>
              <w:t>Наиболее вероятный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917EE" w:rsidRPr="003D0DA2" w:rsidRDefault="006917EE" w:rsidP="003D0DA2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bCs/>
                <w:sz w:val="24"/>
                <w:szCs w:val="24"/>
              </w:rPr>
            </w:pPr>
            <w:r w:rsidRPr="003D0DA2">
              <w:rPr>
                <w:rFonts w:ascii="Times New Roman" w:hAnsi="Times New Roman"/>
                <w:bCs/>
                <w:sz w:val="24"/>
                <w:szCs w:val="24"/>
              </w:rPr>
              <w:t>Худший случай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917EE" w:rsidRPr="003D0DA2" w:rsidRDefault="006917EE" w:rsidP="003D0DA2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bCs/>
                <w:sz w:val="24"/>
                <w:szCs w:val="24"/>
              </w:rPr>
              <w:t>Ожидаемый случай</w:t>
            </w:r>
          </w:p>
        </w:tc>
      </w:tr>
      <w:tr w:rsidR="006917EE" w:rsidRPr="003D0DA2" w:rsidTr="003D0DA2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Создание базы данных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917EE" w:rsidRPr="003D0DA2" w:rsidTr="003D0DA2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Разработка хранимых процедур и представлений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D0DA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14</w:t>
            </w: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3D0DA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917EE" w:rsidRPr="003D0DA2" w:rsidTr="003D0DA2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Реализация защиты данных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7,3</w:t>
            </w:r>
          </w:p>
        </w:tc>
      </w:tr>
      <w:tr w:rsidR="006917EE" w:rsidRPr="003D0DA2" w:rsidTr="003D0DA2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Разработка элементов интерфейса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14,3</w:t>
            </w:r>
          </w:p>
        </w:tc>
      </w:tr>
      <w:tr w:rsidR="006917EE" w:rsidRPr="003D0DA2" w:rsidTr="003D0DA2">
        <w:trPr>
          <w:trHeight w:val="208"/>
        </w:trPr>
        <w:tc>
          <w:tcPr>
            <w:tcW w:w="33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Разработка кнопок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8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6</w:t>
            </w:r>
            <w:r w:rsidRPr="003D0DA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3D0DA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917EE" w:rsidRPr="003D0DA2" w:rsidTr="003D0DA2">
        <w:trPr>
          <w:trHeight w:val="315"/>
        </w:trPr>
        <w:tc>
          <w:tcPr>
            <w:tcW w:w="3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bCs/>
                <w:sz w:val="24"/>
                <w:szCs w:val="24"/>
              </w:rPr>
              <w:t>Итого: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bottom"/>
            <w:hideMark/>
          </w:tcPr>
          <w:p w:rsidR="006917EE" w:rsidRPr="003D0DA2" w:rsidRDefault="006917EE" w:rsidP="003D0DA2">
            <w:pPr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:rsidR="006917EE" w:rsidRPr="003D0DA2" w:rsidRDefault="006917EE" w:rsidP="003D0DA2">
            <w:pPr>
              <w:keepNext/>
              <w:spacing w:line="360" w:lineRule="auto"/>
              <w:ind w:left="0" w:right="284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0DA2">
              <w:rPr>
                <w:rFonts w:ascii="Times New Roman" w:hAnsi="Times New Roman"/>
                <w:sz w:val="24"/>
                <w:szCs w:val="24"/>
              </w:rPr>
              <w:t>45,7</w:t>
            </w:r>
          </w:p>
        </w:tc>
      </w:tr>
    </w:tbl>
    <w:p w:rsidR="006917EE" w:rsidRPr="003D0DA2" w:rsidRDefault="006917EE" w:rsidP="006917EE">
      <w:pPr>
        <w:pStyle w:val="a5"/>
        <w:ind w:left="284" w:right="284"/>
      </w:pPr>
    </w:p>
    <w:p w:rsidR="006917EE" w:rsidRPr="003D0DA2" w:rsidRDefault="006917EE" w:rsidP="006917EE">
      <w:pPr>
        <w:pStyle w:val="a5"/>
        <w:ind w:left="284" w:right="284"/>
      </w:pPr>
      <w:r w:rsidRPr="003D0DA2">
        <w:t>Для расчета среднеквадратичного отклонения используется формула (рисунок 62).</w:t>
      </w:r>
    </w:p>
    <w:p w:rsidR="006917EE" w:rsidRPr="003D0DA2" w:rsidRDefault="006917EE" w:rsidP="006917EE">
      <w:pPr>
        <w:pStyle w:val="a5"/>
        <w:ind w:left="284" w:right="284"/>
      </w:pP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noProof/>
          <w:lang w:eastAsia="ru-RU"/>
        </w:rPr>
      </w:pPr>
      <w:r w:rsidRPr="003D0DA2">
        <w:rPr>
          <w:noProof/>
          <w:lang w:eastAsia="ru-RU"/>
        </w:rPr>
        <w:drawing>
          <wp:inline distT="0" distB="0" distL="0" distR="0">
            <wp:extent cx="2026920" cy="405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3D0DA2">
        <w:rPr>
          <w:sz w:val="24"/>
        </w:rPr>
        <w:t>Рисунок 62 - Формула среднеквадратичного отклонения</w:t>
      </w:r>
    </w:p>
    <w:p w:rsidR="006917EE" w:rsidRPr="003D0DA2" w:rsidRDefault="006917EE" w:rsidP="006917EE">
      <w:pPr>
        <w:pStyle w:val="a5"/>
        <w:keepNext/>
        <w:ind w:left="284" w:right="284"/>
        <w:jc w:val="center"/>
      </w:pP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3D0DA2">
        <w:rPr>
          <w:rFonts w:ascii="Times New Roman" w:hAnsi="Times New Roman"/>
          <w:sz w:val="28"/>
          <w:szCs w:val="28"/>
        </w:rPr>
        <w:t>Pi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– Максимально возможные трудозатраты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- Минимально возможные трудозатраты на реализацию пакета работ.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Для создания базы данных, среднеквадратичное отклонение равно: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CKOi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3D0DA2">
        <w:rPr>
          <w:rFonts w:ascii="Times New Roman" w:hAnsi="Times New Roman"/>
          <w:sz w:val="28"/>
          <w:szCs w:val="28"/>
        </w:rPr>
        <w:t>Pi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D0DA2">
        <w:rPr>
          <w:rFonts w:ascii="Times New Roman" w:hAnsi="Times New Roman"/>
          <w:sz w:val="28"/>
          <w:szCs w:val="28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>)/6 = (5-1)/6=0,6 чел. Час</w:t>
      </w:r>
    </w:p>
    <w:p w:rsidR="006917EE" w:rsidRPr="003D0DA2" w:rsidRDefault="006917EE" w:rsidP="006917EE">
      <w:pPr>
        <w:pStyle w:val="a3"/>
        <w:keepNext/>
        <w:spacing w:after="0" w:line="360" w:lineRule="auto"/>
        <w:ind w:left="284" w:right="284" w:firstLine="851"/>
        <w:jc w:val="both"/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 w:rsidRPr="003D0DA2">
        <w:rPr>
          <w:rFonts w:ascii="Times New Roman" w:hAnsi="Times New Roman"/>
          <w:b w:val="0"/>
          <w:bCs w:val="0"/>
          <w:color w:val="auto"/>
          <w:sz w:val="28"/>
          <w:szCs w:val="28"/>
          <w:lang w:val="ru-RU"/>
        </w:rPr>
        <w:t>Для разработки хранимых процедур и представлений, среднеквадратичное отклонение равно: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  <w:lang w:val="en-US"/>
        </w:rPr>
        <w:t>CKOi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= (</w:t>
      </w:r>
      <w:r w:rsidRPr="003D0DA2">
        <w:rPr>
          <w:rFonts w:ascii="Times New Roman" w:hAnsi="Times New Roman"/>
          <w:sz w:val="28"/>
          <w:szCs w:val="28"/>
          <w:lang w:val="en-US"/>
        </w:rPr>
        <w:t>Pi</w:t>
      </w:r>
      <w:r w:rsidRPr="003D0DA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D0DA2">
        <w:rPr>
          <w:rFonts w:ascii="Times New Roman" w:hAnsi="Times New Roman"/>
          <w:sz w:val="28"/>
          <w:szCs w:val="28"/>
          <w:lang w:val="en-US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>)/6 = (24-5)/6= 3</w:t>
      </w:r>
      <w:proofErr w:type="gramStart"/>
      <w:r w:rsidRPr="003D0DA2">
        <w:rPr>
          <w:rFonts w:ascii="Times New Roman" w:hAnsi="Times New Roman"/>
          <w:sz w:val="28"/>
          <w:szCs w:val="28"/>
        </w:rPr>
        <w:t>,1</w:t>
      </w:r>
      <w:proofErr w:type="gramEnd"/>
      <w:r w:rsidRPr="003D0DA2">
        <w:rPr>
          <w:rFonts w:ascii="Times New Roman" w:hAnsi="Times New Roman"/>
          <w:sz w:val="28"/>
          <w:szCs w:val="28"/>
        </w:rPr>
        <w:t xml:space="preserve"> чел. час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gramStart"/>
      <w:r w:rsidRPr="003D0DA2">
        <w:rPr>
          <w:rFonts w:ascii="Times New Roman" w:hAnsi="Times New Roman"/>
          <w:sz w:val="28"/>
          <w:szCs w:val="28"/>
        </w:rPr>
        <w:t>Для</w:t>
      </w:r>
      <w:proofErr w:type="gramEnd"/>
      <w:r w:rsidRPr="003D0DA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D0DA2">
        <w:rPr>
          <w:rFonts w:ascii="Times New Roman" w:hAnsi="Times New Roman"/>
          <w:sz w:val="28"/>
          <w:szCs w:val="28"/>
        </w:rPr>
        <w:t>реализация</w:t>
      </w:r>
      <w:proofErr w:type="gramEnd"/>
      <w:r w:rsidRPr="003D0DA2">
        <w:rPr>
          <w:rFonts w:ascii="Times New Roman" w:hAnsi="Times New Roman"/>
          <w:sz w:val="28"/>
          <w:szCs w:val="28"/>
        </w:rPr>
        <w:t xml:space="preserve"> защиты данных, среднеквадратичное отклонение равно: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CKOi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3D0DA2">
        <w:rPr>
          <w:rFonts w:ascii="Times New Roman" w:hAnsi="Times New Roman"/>
          <w:sz w:val="28"/>
          <w:szCs w:val="28"/>
        </w:rPr>
        <w:t>Pi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D0DA2">
        <w:rPr>
          <w:rFonts w:ascii="Times New Roman" w:hAnsi="Times New Roman"/>
          <w:sz w:val="28"/>
          <w:szCs w:val="28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)/6 = (13-3)/6=1,6 чел. час 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Для разработки элементов интерфейса, среднеквадратичное отклонение равно: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CKOi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3D0DA2">
        <w:rPr>
          <w:rFonts w:ascii="Times New Roman" w:hAnsi="Times New Roman"/>
          <w:sz w:val="28"/>
          <w:szCs w:val="28"/>
        </w:rPr>
        <w:t>Pi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D0DA2">
        <w:rPr>
          <w:rFonts w:ascii="Times New Roman" w:hAnsi="Times New Roman"/>
          <w:sz w:val="28"/>
          <w:szCs w:val="28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>)/6 = (22-8)/6=2,3 чел. час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Для разработки кнопок, среднеквадратичное отклонение равно: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proofErr w:type="spellStart"/>
      <w:r w:rsidRPr="003D0DA2">
        <w:rPr>
          <w:rFonts w:ascii="Times New Roman" w:hAnsi="Times New Roman"/>
          <w:sz w:val="28"/>
          <w:szCs w:val="28"/>
        </w:rPr>
        <w:t>CKOi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3D0DA2">
        <w:rPr>
          <w:rFonts w:ascii="Times New Roman" w:hAnsi="Times New Roman"/>
          <w:sz w:val="28"/>
          <w:szCs w:val="28"/>
        </w:rPr>
        <w:t>Pi</w:t>
      </w:r>
      <w:proofErr w:type="spellEnd"/>
      <w:r w:rsidRPr="003D0DA2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3D0DA2">
        <w:rPr>
          <w:rFonts w:ascii="Times New Roman" w:hAnsi="Times New Roman"/>
          <w:sz w:val="28"/>
          <w:szCs w:val="28"/>
        </w:rPr>
        <w:t>Oi</w:t>
      </w:r>
      <w:proofErr w:type="spellEnd"/>
      <w:r w:rsidRPr="003D0DA2">
        <w:rPr>
          <w:rFonts w:ascii="Times New Roman" w:hAnsi="Times New Roman"/>
          <w:sz w:val="28"/>
          <w:szCs w:val="28"/>
        </w:rPr>
        <w:t>)/6 = (11-3)/6=1,3 чел. час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Суммарная трудоемкость проекта может быть рассчитана по формуле (рисунок 63).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3D0DA2">
        <w:rPr>
          <w:noProof/>
          <w:lang w:eastAsia="ru-RU"/>
        </w:rPr>
        <w:lastRenderedPageBreak/>
        <w:drawing>
          <wp:inline distT="0" distB="0" distL="0" distR="0">
            <wp:extent cx="1544320" cy="569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DA2">
        <w:rPr>
          <w:sz w:val="24"/>
        </w:rPr>
        <w:t xml:space="preserve"> </w:t>
      </w: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3D0DA2">
        <w:rPr>
          <w:sz w:val="24"/>
        </w:rPr>
        <w:t>Рисунок 63 - Формула суммарной трудоемкости проекта</w:t>
      </w: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sz w:val="24"/>
        </w:rPr>
      </w:pPr>
    </w:p>
    <w:p w:rsidR="006917EE" w:rsidRPr="003D0DA2" w:rsidRDefault="006917EE" w:rsidP="006917EE">
      <w:pPr>
        <w:pStyle w:val="a5"/>
        <w:keepNext/>
        <w:ind w:left="284" w:right="284"/>
      </w:pPr>
      <w:r w:rsidRPr="003D0DA2">
        <w:t xml:space="preserve">Е = Σ </w:t>
      </w:r>
      <w:proofErr w:type="spellStart"/>
      <w:r w:rsidRPr="003D0DA2">
        <w:t>Ei</w:t>
      </w:r>
      <w:proofErr w:type="spellEnd"/>
      <w:r w:rsidRPr="003D0DA2">
        <w:t xml:space="preserve"> = 1*3+8*14,8+1*7,3+5*14,3+4*6,3=225.4</w:t>
      </w:r>
    </w:p>
    <w:p w:rsidR="006917EE" w:rsidRPr="003D0DA2" w:rsidRDefault="006917EE" w:rsidP="006917EE">
      <w:pPr>
        <w:pStyle w:val="a5"/>
        <w:keepNext/>
        <w:ind w:left="284" w:right="284"/>
      </w:pPr>
      <w:r w:rsidRPr="003D0DA2">
        <w:t>Среднеквадратичное отклонение для оценки суммарной трудоемкости вычисляется по формуле (рисунок 64).</w:t>
      </w:r>
    </w:p>
    <w:p w:rsidR="006917EE" w:rsidRPr="003D0DA2" w:rsidRDefault="006917EE" w:rsidP="006917EE">
      <w:pPr>
        <w:pStyle w:val="a5"/>
        <w:keepNext/>
        <w:ind w:left="284" w:right="284"/>
      </w:pP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noProof/>
          <w:lang w:eastAsia="ru-RU"/>
        </w:rPr>
      </w:pPr>
      <w:r w:rsidRPr="003D0DA2">
        <w:rPr>
          <w:noProof/>
          <w:lang w:eastAsia="ru-RU"/>
        </w:rPr>
        <w:drawing>
          <wp:inline distT="0" distB="0" distL="0" distR="0">
            <wp:extent cx="2225675" cy="440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3D0DA2">
        <w:rPr>
          <w:sz w:val="24"/>
        </w:rPr>
        <w:t xml:space="preserve"> Рисунок 64 - Формула среднеквадратичного отклонения</w:t>
      </w: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sz w:val="24"/>
        </w:rPr>
      </w:pPr>
    </w:p>
    <w:p w:rsidR="006917EE" w:rsidRPr="003D0DA2" w:rsidRDefault="006917EE" w:rsidP="006917EE">
      <w:pPr>
        <w:pStyle w:val="a5"/>
        <w:keepNext/>
        <w:ind w:left="284" w:right="284"/>
      </w:pPr>
      <w:r w:rsidRPr="003D0DA2">
        <w:t>где CKO – среднеквадратичное отклонение</w:t>
      </w:r>
    </w:p>
    <w:p w:rsidR="006917EE" w:rsidRPr="003D0DA2" w:rsidRDefault="006917EE" w:rsidP="006917EE">
      <w:pPr>
        <w:pStyle w:val="a5"/>
        <w:keepNext/>
        <w:ind w:left="284" w:right="284"/>
      </w:pPr>
      <w:r w:rsidRPr="003D0DA2">
        <w:t>Среднеквадратичное отклонение для оценки суммарной трудоемкости равно:</w:t>
      </w:r>
    </w:p>
    <w:p w:rsidR="006917EE" w:rsidRPr="003D0DA2" w:rsidRDefault="006917EE" w:rsidP="006917EE">
      <w:pPr>
        <w:pStyle w:val="a5"/>
        <w:keepNext/>
        <w:ind w:left="284" w:right="284"/>
      </w:pPr>
      <w:r w:rsidRPr="003D0DA2">
        <w:rPr>
          <w:szCs w:val="28"/>
          <w:lang w:val="en-US"/>
        </w:rPr>
        <w:t>CKO</w:t>
      </w:r>
      <w:r w:rsidRPr="003D0DA2">
        <w:rPr>
          <w:szCs w:val="28"/>
        </w:rPr>
        <w:t xml:space="preserve"> = </w:t>
      </w:r>
      <w:proofErr w:type="spellStart"/>
      <w:r w:rsidRPr="003D0DA2">
        <w:rPr>
          <w:szCs w:val="28"/>
        </w:rPr>
        <w:t>√</w:t>
      </w:r>
      <w:proofErr w:type="spellEnd"/>
      <w:r w:rsidRPr="003D0DA2">
        <w:rPr>
          <w:szCs w:val="28"/>
        </w:rPr>
        <w:t xml:space="preserve"> (∑</w:t>
      </w:r>
      <w:proofErr w:type="spellStart"/>
      <w:r w:rsidRPr="003D0DA2">
        <w:rPr>
          <w:szCs w:val="28"/>
          <w:lang w:val="en-US"/>
        </w:rPr>
        <w:t>CKOi</w:t>
      </w:r>
      <w:proofErr w:type="spellEnd"/>
      <w:proofErr w:type="gramStart"/>
      <w:r w:rsidRPr="003D0DA2">
        <w:rPr>
          <w:szCs w:val="28"/>
        </w:rPr>
        <w:t>)^</w:t>
      </w:r>
      <w:proofErr w:type="gramEnd"/>
      <w:r w:rsidRPr="003D0DA2">
        <w:rPr>
          <w:szCs w:val="28"/>
        </w:rPr>
        <w:t xml:space="preserve">2 </w:t>
      </w:r>
      <m:oMath>
        <m:r>
          <w:rPr>
            <w:rFonts w:ascii="Cambria Math"/>
            <w:szCs w:val="28"/>
          </w:rPr>
          <m:t>=</m:t>
        </m:r>
        <m:rad>
          <m:radPr>
            <m:degHide m:val="on"/>
            <m:ctrlPr>
              <w:rPr>
                <w:rFonts w:asci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  <m:r>
              <m:rPr>
                <m:sty m:val="p"/>
              </m:rPr>
              <w:rPr>
                <w:rFonts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0,6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>+8</m:t>
            </m:r>
            <m:r>
              <m:rPr>
                <m:sty m:val="p"/>
              </m:rPr>
              <w:rPr>
                <w:rFonts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3,1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>+1</m:t>
            </m:r>
            <m:r>
              <m:rPr>
                <m:sty m:val="p"/>
              </m:rPr>
              <w:rPr>
                <w:rFonts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1,6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>+5</m:t>
            </m:r>
            <m:r>
              <m:rPr>
                <m:sty m:val="p"/>
              </m:rPr>
              <w:rPr>
                <w:rFonts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2,3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Cs w:val="28"/>
              </w:rPr>
              <m:t>+4</m:t>
            </m:r>
            <m:r>
              <m:rPr>
                <m:sty m:val="p"/>
              </m:rPr>
              <w:rPr>
                <w:rFonts w:hAnsi="Cambria Math"/>
                <w:szCs w:val="28"/>
              </w:rPr>
              <m:t>*</m:t>
            </m:r>
            <m:sSup>
              <m:sSupPr>
                <m:ctrlPr>
                  <w:rPr>
                    <w:rFonts w:asci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1.3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2</m:t>
                </m:r>
              </m:sup>
            </m:sSup>
          </m:e>
        </m:rad>
      </m:oMath>
      <w:r w:rsidRPr="003D0DA2">
        <w:rPr>
          <w:szCs w:val="28"/>
        </w:rPr>
        <w:t xml:space="preserve"> =10,6 чел. час</w:t>
      </w:r>
    </w:p>
    <w:p w:rsidR="006917EE" w:rsidRPr="003D0DA2" w:rsidRDefault="006917EE" w:rsidP="006917EE">
      <w:pPr>
        <w:pStyle w:val="a5"/>
        <w:keepNext/>
        <w:ind w:left="284" w:right="284"/>
      </w:pPr>
      <w:r w:rsidRPr="003D0DA2">
        <w:t>Оценка суммарной трудоемкости проекта, которая с вероятностью 95% точности расчета, можно применить формулу (рисунок 65).</w:t>
      </w:r>
    </w:p>
    <w:p w:rsidR="006917EE" w:rsidRPr="003D0DA2" w:rsidRDefault="006917EE" w:rsidP="006917EE">
      <w:pPr>
        <w:pStyle w:val="a5"/>
        <w:keepNext/>
        <w:ind w:left="284" w:right="284"/>
      </w:pPr>
    </w:p>
    <w:p w:rsidR="006917EE" w:rsidRPr="003D0DA2" w:rsidRDefault="006917EE" w:rsidP="006917EE">
      <w:pPr>
        <w:pStyle w:val="a5"/>
        <w:keepNext/>
        <w:ind w:left="284" w:right="284"/>
        <w:jc w:val="center"/>
        <w:rPr>
          <w:sz w:val="24"/>
        </w:rPr>
      </w:pPr>
      <w:r w:rsidRPr="003D0DA2">
        <w:rPr>
          <w:noProof/>
          <w:lang w:eastAsia="ru-RU"/>
        </w:rPr>
        <w:drawing>
          <wp:inline distT="0" distB="0" distL="0" distR="0">
            <wp:extent cx="1984375" cy="466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EE" w:rsidRPr="003D0DA2" w:rsidRDefault="006917EE" w:rsidP="006917EE">
      <w:pPr>
        <w:pStyle w:val="a5"/>
        <w:keepNext/>
        <w:ind w:left="284" w:right="284"/>
        <w:jc w:val="center"/>
      </w:pPr>
      <w:r w:rsidRPr="003D0DA2">
        <w:rPr>
          <w:sz w:val="24"/>
        </w:rPr>
        <w:t>Рисунок 65 - Формула оценки суммарной трудоемкости</w:t>
      </w:r>
    </w:p>
    <w:p w:rsidR="006917EE" w:rsidRPr="003D0DA2" w:rsidRDefault="006917EE" w:rsidP="006917EE">
      <w:pPr>
        <w:pStyle w:val="a5"/>
        <w:keepNext/>
        <w:ind w:left="284" w:right="284"/>
        <w:jc w:val="center"/>
      </w:pP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где CKO = Среднеквадратичное отклонение, а E = </w:t>
      </w:r>
      <w:proofErr w:type="spellStart"/>
      <w:r w:rsidRPr="003D0DA2">
        <w:rPr>
          <w:rFonts w:ascii="Times New Roman" w:hAnsi="Times New Roman"/>
          <w:sz w:val="28"/>
          <w:szCs w:val="28"/>
        </w:rPr>
        <w:t>Ei</w:t>
      </w:r>
      <w:proofErr w:type="spellEnd"/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∑(95%=</w:t>
      </w:r>
      <w:r w:rsidRPr="003D0DA2">
        <w:rPr>
          <w:rFonts w:ascii="Times New Roman" w:hAnsi="Times New Roman"/>
          <w:sz w:val="28"/>
          <w:szCs w:val="28"/>
          <w:lang w:val="en-US"/>
        </w:rPr>
        <w:t>E</w:t>
      </w:r>
      <w:r w:rsidRPr="003D0DA2">
        <w:rPr>
          <w:rFonts w:ascii="Times New Roman" w:hAnsi="Times New Roman"/>
          <w:sz w:val="28"/>
          <w:szCs w:val="28"/>
        </w:rPr>
        <w:t>+2*</w:t>
      </w:r>
      <w:r w:rsidRPr="003D0DA2">
        <w:rPr>
          <w:rFonts w:ascii="Times New Roman" w:hAnsi="Times New Roman"/>
          <w:sz w:val="28"/>
          <w:szCs w:val="28"/>
          <w:lang w:val="en-US"/>
        </w:rPr>
        <w:t>CKO</w:t>
      </w:r>
      <w:r w:rsidRPr="003D0DA2">
        <w:rPr>
          <w:rFonts w:ascii="Times New Roman" w:hAnsi="Times New Roman"/>
          <w:sz w:val="28"/>
          <w:szCs w:val="28"/>
        </w:rPr>
        <w:t xml:space="preserve">) = (225,4+2*10,6) = 246,6 чел. </w:t>
      </w:r>
      <w:proofErr w:type="spellStart"/>
      <w:r w:rsidRPr="003D0DA2">
        <w:rPr>
          <w:rFonts w:ascii="Times New Roman" w:hAnsi="Times New Roman"/>
          <w:sz w:val="28"/>
          <w:szCs w:val="28"/>
        </w:rPr>
        <w:t>Ча</w:t>
      </w:r>
      <w:proofErr w:type="spellEnd"/>
      <w:r w:rsidRPr="003D0DA2">
        <w:rPr>
          <w:rFonts w:ascii="Times New Roman" w:hAnsi="Times New Roman"/>
          <w:sz w:val="28"/>
          <w:szCs w:val="28"/>
          <w:lang w:val="en-US"/>
        </w:rPr>
        <w:t>c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Полученную оценку трудоемкости кодирования необходимо умножить на четыре, поскольку помним, что кодирование составляет только 25% общих трудозатрат проекта. Поэтому суммарная </w:t>
      </w:r>
      <w:r w:rsidRPr="003D0DA2">
        <w:rPr>
          <w:rFonts w:ascii="Times New Roman" w:hAnsi="Times New Roman"/>
          <w:sz w:val="28"/>
          <w:szCs w:val="28"/>
        </w:rPr>
        <w:lastRenderedPageBreak/>
        <w:t>трудоемкость нашего проекта составит, приблизительно = 986,4 чел.*час.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В месяц сотрудник будет работать по проекту, примерно 176 чел.*час/мес.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 xml:space="preserve">Следовательно, трудоемкость проекта в человеко-месяцах составит, приблизительно 986,4 /176 </w:t>
      </w:r>
      <w:r w:rsidRPr="003D0DA2">
        <w:rPr>
          <w:rFonts w:ascii="Times New Roman" w:hAnsi="Times New Roman"/>
          <w:sz w:val="28"/>
          <w:szCs w:val="28"/>
        </w:rPr>
        <w:sym w:font="Symbol" w:char="F07E"/>
      </w:r>
      <w:r w:rsidRPr="003D0DA2">
        <w:rPr>
          <w:rFonts w:ascii="Times New Roman" w:hAnsi="Times New Roman"/>
          <w:sz w:val="28"/>
          <w:szCs w:val="28"/>
        </w:rPr>
        <w:t xml:space="preserve"> 5,6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Тогда согласно формуле Б.Боэма оптимальная продолжительность проекта составит: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T = 2,5 * (5,6) ^ 1/3=4 месяцев.</w:t>
      </w:r>
    </w:p>
    <w:p w:rsidR="006917EE" w:rsidRPr="003D0DA2" w:rsidRDefault="006917EE" w:rsidP="006917EE">
      <w:pPr>
        <w:spacing w:before="0" w:line="360" w:lineRule="auto"/>
        <w:ind w:left="284" w:right="284" w:firstLine="851"/>
        <w:rPr>
          <w:rFonts w:ascii="Times New Roman" w:hAnsi="Times New Roman"/>
          <w:sz w:val="28"/>
          <w:szCs w:val="28"/>
        </w:rPr>
      </w:pPr>
      <w:r w:rsidRPr="003D0DA2">
        <w:rPr>
          <w:rFonts w:ascii="Times New Roman" w:hAnsi="Times New Roman"/>
          <w:sz w:val="28"/>
          <w:szCs w:val="28"/>
        </w:rPr>
        <w:t>Средняя численность команды – 5,6/4 = 1 человек.</w:t>
      </w:r>
    </w:p>
    <w:p w:rsidR="003D0DA2" w:rsidRPr="003D0DA2" w:rsidRDefault="003D0DA2" w:rsidP="003D0DA2">
      <w:pPr>
        <w:spacing w:line="360" w:lineRule="auto"/>
        <w:ind w:left="284" w:right="170" w:firstLine="709"/>
        <w:rPr>
          <w:rFonts w:ascii="Times New Roman" w:hAnsi="Times New Roman"/>
          <w:sz w:val="28"/>
          <w:szCs w:val="28"/>
        </w:rPr>
      </w:pPr>
    </w:p>
    <w:p w:rsidR="003D0DA2" w:rsidRPr="003D0DA2" w:rsidRDefault="003D0DA2" w:rsidP="003D0DA2">
      <w:pPr>
        <w:spacing w:line="360" w:lineRule="auto"/>
        <w:ind w:left="284" w:right="170" w:firstLine="709"/>
        <w:rPr>
          <w:rFonts w:ascii="Times New Roman" w:hAnsi="Times New Roman"/>
          <w:sz w:val="28"/>
          <w:szCs w:val="28"/>
        </w:rPr>
      </w:pPr>
    </w:p>
    <w:sectPr w:rsidR="003D0DA2" w:rsidRPr="003D0DA2" w:rsidSect="002B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0E1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">
    <w:nsid w:val="1F412572"/>
    <w:multiLevelType w:val="multilevel"/>
    <w:tmpl w:val="E968FE6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2">
    <w:nsid w:val="1F507CE4"/>
    <w:multiLevelType w:val="hybridMultilevel"/>
    <w:tmpl w:val="5FB28426"/>
    <w:lvl w:ilvl="0" w:tplc="AA40C2E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>
    <w:nsid w:val="2801569E"/>
    <w:multiLevelType w:val="hybridMultilevel"/>
    <w:tmpl w:val="9F88D4FA"/>
    <w:lvl w:ilvl="0" w:tplc="AA40C2E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>
    <w:nsid w:val="53E1228F"/>
    <w:multiLevelType w:val="hybridMultilevel"/>
    <w:tmpl w:val="DC20760C"/>
    <w:lvl w:ilvl="0" w:tplc="25BA9F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498229D"/>
    <w:multiLevelType w:val="hybridMultilevel"/>
    <w:tmpl w:val="4454C7B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>
    <w:nsid w:val="5B35509F"/>
    <w:multiLevelType w:val="hybridMultilevel"/>
    <w:tmpl w:val="CD5017DC"/>
    <w:lvl w:ilvl="0" w:tplc="7084D27E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1F73DF"/>
    <w:multiLevelType w:val="hybridMultilevel"/>
    <w:tmpl w:val="0E0AEAF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6060E"/>
    <w:rsid w:val="000A7F5D"/>
    <w:rsid w:val="002B693F"/>
    <w:rsid w:val="0036060E"/>
    <w:rsid w:val="003D0DA2"/>
    <w:rsid w:val="006917EE"/>
    <w:rsid w:val="00890A53"/>
    <w:rsid w:val="00AB2746"/>
    <w:rsid w:val="00B3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7EE"/>
    <w:pPr>
      <w:spacing w:before="120" w:after="0" w:line="288" w:lineRule="auto"/>
      <w:ind w:left="567" w:firstLine="425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917E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qFormat/>
    <w:rsid w:val="006917EE"/>
    <w:pPr>
      <w:keepNext/>
      <w:keepLines/>
      <w:spacing w:before="200"/>
      <w:outlineLvl w:val="1"/>
    </w:pPr>
    <w:rPr>
      <w:rFonts w:ascii="Times New Roman" w:eastAsia="Times New Roman" w:hAnsi="Times New Roman"/>
      <w:b/>
      <w:bCs/>
      <w:sz w:val="28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7EE"/>
    <w:rPr>
      <w:rFonts w:ascii="Cambria" w:eastAsia="Times New Roman" w:hAnsi="Cambria" w:cs="Times New Roman"/>
      <w:b/>
      <w:bCs/>
      <w:kern w:val="32"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rsid w:val="006917EE"/>
    <w:rPr>
      <w:rFonts w:ascii="Times New Roman" w:eastAsia="Times New Roman" w:hAnsi="Times New Roman" w:cs="Times New Roman"/>
      <w:b/>
      <w:bCs/>
      <w:sz w:val="28"/>
      <w:szCs w:val="26"/>
      <w:lang/>
    </w:rPr>
  </w:style>
  <w:style w:type="paragraph" w:styleId="a3">
    <w:name w:val="caption"/>
    <w:basedOn w:val="a"/>
    <w:next w:val="a"/>
    <w:link w:val="a4"/>
    <w:uiPriority w:val="35"/>
    <w:qFormat/>
    <w:rsid w:val="006917EE"/>
    <w:pPr>
      <w:spacing w:before="0" w:after="200" w:line="240" w:lineRule="auto"/>
      <w:ind w:left="0" w:firstLine="0"/>
      <w:jc w:val="left"/>
    </w:pPr>
    <w:rPr>
      <w:b/>
      <w:bCs/>
      <w:color w:val="4F81BD"/>
      <w:sz w:val="18"/>
      <w:szCs w:val="18"/>
      <w:lang/>
    </w:rPr>
  </w:style>
  <w:style w:type="character" w:customStyle="1" w:styleId="a4">
    <w:name w:val="Название объекта Знак"/>
    <w:link w:val="a3"/>
    <w:uiPriority w:val="35"/>
    <w:rsid w:val="006917EE"/>
    <w:rPr>
      <w:rFonts w:ascii="Calibri" w:eastAsia="Calibri" w:hAnsi="Calibri" w:cs="Times New Roman"/>
      <w:b/>
      <w:bCs/>
      <w:color w:val="4F81BD"/>
      <w:sz w:val="18"/>
      <w:szCs w:val="18"/>
      <w:lang/>
    </w:rPr>
  </w:style>
  <w:style w:type="paragraph" w:customStyle="1" w:styleId="a5">
    <w:name w:val="Диплом"/>
    <w:basedOn w:val="a"/>
    <w:qFormat/>
    <w:rsid w:val="006917EE"/>
    <w:pPr>
      <w:spacing w:before="0" w:line="360" w:lineRule="auto"/>
      <w:ind w:left="0" w:firstLine="851"/>
    </w:pPr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3D0DA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DA2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3D0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ДИПЛОМ"/>
    <w:basedOn w:val="a"/>
    <w:link w:val="aa"/>
    <w:qFormat/>
    <w:rsid w:val="003D0DA2"/>
    <w:pPr>
      <w:spacing w:before="0" w:line="360" w:lineRule="auto"/>
      <w:ind w:left="0" w:firstLine="851"/>
    </w:pPr>
    <w:rPr>
      <w:rFonts w:ascii="Times New Roman" w:hAnsi="Times New Roman"/>
      <w:color w:val="000000"/>
      <w:sz w:val="28"/>
      <w:szCs w:val="28"/>
    </w:rPr>
  </w:style>
  <w:style w:type="character" w:customStyle="1" w:styleId="aa">
    <w:name w:val="ДИПЛОМ Знак"/>
    <w:link w:val="a9"/>
    <w:rsid w:val="003D0DA2"/>
    <w:rPr>
      <w:rFonts w:ascii="Times New Roman" w:eastAsia="Calibri" w:hAnsi="Times New Roman" w:cs="Times New Roman"/>
      <w:color w:val="000000"/>
      <w:sz w:val="28"/>
      <w:szCs w:val="28"/>
    </w:rPr>
  </w:style>
  <w:style w:type="paragraph" w:customStyle="1" w:styleId="ab">
    <w:name w:val="РИСУНОК"/>
    <w:basedOn w:val="a3"/>
    <w:link w:val="ac"/>
    <w:qFormat/>
    <w:rsid w:val="003D0DA2"/>
    <w:pPr>
      <w:jc w:val="center"/>
    </w:pPr>
    <w:rPr>
      <w:rFonts w:ascii="Times New Roman" w:eastAsiaTheme="minorHAnsi" w:hAnsi="Times New Roman"/>
      <w:b w:val="0"/>
      <w:color w:val="auto"/>
      <w:sz w:val="24"/>
      <w:szCs w:val="28"/>
      <w:lang w:val="ru-RU"/>
    </w:rPr>
  </w:style>
  <w:style w:type="character" w:customStyle="1" w:styleId="ac">
    <w:name w:val="РИСУНОК Знак"/>
    <w:basedOn w:val="a4"/>
    <w:link w:val="ab"/>
    <w:rsid w:val="003D0DA2"/>
    <w:rPr>
      <w:rFonts w:ascii="Times New Roman" w:hAnsi="Times New Roman"/>
      <w:bCs/>
      <w:sz w:val="24"/>
      <w:szCs w:val="28"/>
    </w:rPr>
  </w:style>
  <w:style w:type="paragraph" w:customStyle="1" w:styleId="ad">
    <w:name w:val="Таблица"/>
    <w:basedOn w:val="ab"/>
    <w:link w:val="ae"/>
    <w:qFormat/>
    <w:rsid w:val="003D0DA2"/>
    <w:pPr>
      <w:ind w:left="284"/>
      <w:jc w:val="left"/>
    </w:pPr>
    <w:rPr>
      <w:b/>
      <w:sz w:val="28"/>
    </w:rPr>
  </w:style>
  <w:style w:type="character" w:customStyle="1" w:styleId="ae">
    <w:name w:val="Таблица Знак"/>
    <w:basedOn w:val="ac"/>
    <w:link w:val="ad"/>
    <w:rsid w:val="003D0DA2"/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Бабикова Татьяна Михайловна</dc:creator>
  <cp:lastModifiedBy>babikova</cp:lastModifiedBy>
  <cp:revision>2</cp:revision>
  <dcterms:created xsi:type="dcterms:W3CDTF">2023-06-01T06:13:00Z</dcterms:created>
  <dcterms:modified xsi:type="dcterms:W3CDTF">2023-06-01T06:13:00Z</dcterms:modified>
</cp:coreProperties>
</file>