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099" w:rsidRPr="00952099" w:rsidRDefault="00952099" w:rsidP="00952099">
      <w:pPr>
        <w:rPr>
          <w:b/>
          <w:bCs/>
          <w:sz w:val="36"/>
          <w:szCs w:val="36"/>
        </w:rPr>
      </w:pPr>
      <w:r w:rsidRPr="00952099">
        <w:rPr>
          <w:b/>
          <w:bCs/>
          <w:sz w:val="36"/>
          <w:szCs w:val="36"/>
        </w:rPr>
        <w:t>Streamlining Your Path to Success: European Documents Attestation</w:t>
      </w:r>
      <w:bookmarkStart w:id="0" w:name="_GoBack"/>
      <w:bookmarkEnd w:id="0"/>
      <w:r w:rsidRPr="00952099">
        <w:rPr>
          <w:b/>
          <w:bCs/>
          <w:sz w:val="36"/>
          <w:szCs w:val="36"/>
        </w:rPr>
        <w:t xml:space="preserve"> Services in the UAE</w:t>
      </w:r>
    </w:p>
    <w:p w:rsidR="00952099" w:rsidRPr="00952099" w:rsidRDefault="00952099" w:rsidP="00952099">
      <w:pPr>
        <w:rPr>
          <w:b/>
          <w:bCs/>
          <w:sz w:val="24"/>
          <w:szCs w:val="24"/>
        </w:rPr>
      </w:pPr>
      <w:r w:rsidRPr="00952099">
        <w:rPr>
          <w:b/>
          <w:bCs/>
          <w:sz w:val="24"/>
          <w:szCs w:val="24"/>
        </w:rPr>
        <w:t>Introduction</w:t>
      </w:r>
    </w:p>
    <w:p w:rsidR="00952099" w:rsidRPr="00952099" w:rsidRDefault="00952099" w:rsidP="00952099">
      <w:pPr>
        <w:rPr>
          <w:sz w:val="24"/>
          <w:szCs w:val="24"/>
        </w:rPr>
      </w:pPr>
      <w:r w:rsidRPr="00952099">
        <w:rPr>
          <w:sz w:val="24"/>
          <w:szCs w:val="24"/>
        </w:rPr>
        <w:t>Embarking on a journey to attest European documents for use in the United Arab Emirates (UAE) requires navigating through various bureaucratic processes and legal requirements. European documents, whether they pertain to education, business, or personal matters, must undergo a thorough attestation procedure to ensure their legal recognition within the UAE. In this article, we will explore the significance of European documents attestation services in the UAE and how they play a crucial role in simplifying and expediting this intricate process.</w:t>
      </w:r>
    </w:p>
    <w:p w:rsidR="00952099" w:rsidRPr="00952099" w:rsidRDefault="00952099" w:rsidP="00952099">
      <w:pPr>
        <w:rPr>
          <w:b/>
          <w:bCs/>
          <w:sz w:val="24"/>
          <w:szCs w:val="24"/>
        </w:rPr>
      </w:pPr>
      <w:r w:rsidRPr="00952099">
        <w:rPr>
          <w:b/>
          <w:bCs/>
          <w:sz w:val="24"/>
          <w:szCs w:val="24"/>
        </w:rPr>
        <w:t>Understanding European Documents Attestation</w:t>
      </w:r>
    </w:p>
    <w:p w:rsidR="00952099" w:rsidRPr="00952099" w:rsidRDefault="00952099" w:rsidP="00952099">
      <w:pPr>
        <w:rPr>
          <w:sz w:val="24"/>
          <w:szCs w:val="24"/>
        </w:rPr>
      </w:pPr>
      <w:r w:rsidRPr="00952099">
        <w:rPr>
          <w:sz w:val="24"/>
          <w:szCs w:val="24"/>
        </w:rPr>
        <w:t>Attesting European documents involves a series of steps to validate their authenticity and compliance with UAE standards. The process is designed to ensure that documents are legally recognized and admissible in various official and legal proceedings within the UAE.</w:t>
      </w:r>
    </w:p>
    <w:p w:rsidR="00952099" w:rsidRPr="00952099" w:rsidRDefault="00952099" w:rsidP="00952099">
      <w:pPr>
        <w:rPr>
          <w:b/>
          <w:bCs/>
          <w:sz w:val="24"/>
          <w:szCs w:val="24"/>
        </w:rPr>
      </w:pPr>
      <w:r w:rsidRPr="00952099">
        <w:rPr>
          <w:b/>
          <w:bCs/>
          <w:sz w:val="24"/>
          <w:szCs w:val="24"/>
        </w:rPr>
        <w:t>The Attestation Process:</w:t>
      </w:r>
    </w:p>
    <w:p w:rsidR="00952099" w:rsidRPr="00952099" w:rsidRDefault="00952099" w:rsidP="00952099">
      <w:pPr>
        <w:rPr>
          <w:b/>
          <w:bCs/>
          <w:sz w:val="24"/>
          <w:szCs w:val="24"/>
        </w:rPr>
      </w:pPr>
      <w:r w:rsidRPr="00952099">
        <w:rPr>
          <w:b/>
          <w:bCs/>
          <w:sz w:val="24"/>
          <w:szCs w:val="24"/>
        </w:rPr>
        <w:t>Notary Attestation:</w:t>
      </w:r>
    </w:p>
    <w:p w:rsidR="00952099" w:rsidRPr="00952099" w:rsidRDefault="00952099" w:rsidP="00952099">
      <w:pPr>
        <w:rPr>
          <w:sz w:val="24"/>
          <w:szCs w:val="24"/>
        </w:rPr>
      </w:pPr>
      <w:r w:rsidRPr="00952099">
        <w:rPr>
          <w:sz w:val="24"/>
          <w:szCs w:val="24"/>
        </w:rPr>
        <w:t>The journey begins with notary attestation in the home country of the document. This step involves a notary public certifying the document's authenticity.</w:t>
      </w:r>
    </w:p>
    <w:p w:rsidR="00952099" w:rsidRPr="00952099" w:rsidRDefault="00952099" w:rsidP="00952099">
      <w:pPr>
        <w:rPr>
          <w:b/>
          <w:bCs/>
          <w:sz w:val="24"/>
          <w:szCs w:val="24"/>
        </w:rPr>
      </w:pPr>
      <w:r w:rsidRPr="00952099">
        <w:rPr>
          <w:b/>
          <w:bCs/>
          <w:sz w:val="24"/>
          <w:szCs w:val="24"/>
        </w:rPr>
        <w:t>Apostille Certification:</w:t>
      </w:r>
    </w:p>
    <w:p w:rsidR="00952099" w:rsidRPr="00952099" w:rsidRDefault="00952099" w:rsidP="00952099">
      <w:pPr>
        <w:rPr>
          <w:sz w:val="24"/>
          <w:szCs w:val="24"/>
        </w:rPr>
      </w:pPr>
      <w:r w:rsidRPr="00952099">
        <w:rPr>
          <w:sz w:val="24"/>
          <w:szCs w:val="24"/>
        </w:rPr>
        <w:t>For countries that are signatories to the Hague Convention, an Apostille certificate is obtained. This certification verifies the document at the national level, confirming its legitimacy.</w:t>
      </w:r>
    </w:p>
    <w:p w:rsidR="00952099" w:rsidRPr="00952099" w:rsidRDefault="00952099" w:rsidP="00952099">
      <w:pPr>
        <w:rPr>
          <w:b/>
          <w:bCs/>
          <w:sz w:val="24"/>
          <w:szCs w:val="24"/>
        </w:rPr>
      </w:pPr>
      <w:r w:rsidRPr="00952099">
        <w:rPr>
          <w:b/>
          <w:bCs/>
          <w:sz w:val="24"/>
          <w:szCs w:val="24"/>
        </w:rPr>
        <w:t>UAE Embassy Attestation:</w:t>
      </w:r>
    </w:p>
    <w:p w:rsidR="00952099" w:rsidRPr="00952099" w:rsidRDefault="00952099" w:rsidP="00952099">
      <w:pPr>
        <w:rPr>
          <w:sz w:val="24"/>
          <w:szCs w:val="24"/>
        </w:rPr>
      </w:pPr>
      <w:r w:rsidRPr="00952099">
        <w:rPr>
          <w:sz w:val="24"/>
          <w:szCs w:val="24"/>
        </w:rPr>
        <w:t>Subsequently, the document undergoes attestation at the UAE Embassy in the respective European country. This step ensures that the document is recognized by the UAE authorities.</w:t>
      </w:r>
    </w:p>
    <w:p w:rsidR="00952099" w:rsidRPr="00952099" w:rsidRDefault="00952099" w:rsidP="00952099">
      <w:pPr>
        <w:rPr>
          <w:b/>
          <w:bCs/>
          <w:sz w:val="24"/>
          <w:szCs w:val="24"/>
        </w:rPr>
      </w:pPr>
      <w:r w:rsidRPr="00952099">
        <w:rPr>
          <w:b/>
          <w:bCs/>
          <w:sz w:val="24"/>
          <w:szCs w:val="24"/>
        </w:rPr>
        <w:t>Ministry of Foreign Affairs (MOFA) Attestation:</w:t>
      </w:r>
    </w:p>
    <w:p w:rsidR="00952099" w:rsidRPr="00952099" w:rsidRDefault="00DC2893" w:rsidP="00952099">
      <w:pPr>
        <w:rPr>
          <w:sz w:val="24"/>
          <w:szCs w:val="24"/>
        </w:rPr>
      </w:pPr>
      <w:r w:rsidRPr="00DC2893">
        <w:rPr>
          <w:rFonts w:cstheme="minorHAnsi"/>
          <w:color w:val="0D0D0D"/>
          <w:sz w:val="24"/>
          <w:szCs w:val="24"/>
          <w:shd w:val="clear" w:color="auto" w:fill="FFFFFF"/>
        </w:rPr>
        <w:t>The last step takes place in the UAE, where the document undergoes attestation by the Ministry of Foreign Affairs to validate its compliance with national standards.</w:t>
      </w:r>
      <w:r>
        <w:rPr>
          <w:rFonts w:ascii="Segoe UI" w:hAnsi="Segoe UI" w:cs="Segoe UI"/>
          <w:color w:val="0D0D0D"/>
          <w:shd w:val="clear" w:color="auto" w:fill="FFFFFF"/>
        </w:rPr>
        <w:t xml:space="preserve"> </w:t>
      </w:r>
      <w:r w:rsidR="00952099" w:rsidRPr="00952099">
        <w:rPr>
          <w:sz w:val="24"/>
          <w:szCs w:val="24"/>
        </w:rPr>
        <w:t>This step is crucial for confirming the document's compliance with UAE standards and making it legally valid within the country.</w:t>
      </w:r>
    </w:p>
    <w:p w:rsidR="00952099" w:rsidRDefault="00952099" w:rsidP="00952099">
      <w:pPr>
        <w:rPr>
          <w:sz w:val="24"/>
          <w:szCs w:val="24"/>
        </w:rPr>
      </w:pPr>
    </w:p>
    <w:p w:rsidR="00952099" w:rsidRPr="00952099" w:rsidRDefault="00952099" w:rsidP="00952099">
      <w:pPr>
        <w:rPr>
          <w:b/>
          <w:bCs/>
          <w:sz w:val="24"/>
          <w:szCs w:val="24"/>
        </w:rPr>
      </w:pPr>
      <w:r w:rsidRPr="00952099">
        <w:rPr>
          <w:b/>
          <w:bCs/>
          <w:sz w:val="24"/>
          <w:szCs w:val="24"/>
        </w:rPr>
        <w:lastRenderedPageBreak/>
        <w:t>The Role of European Documents Attestation Services</w:t>
      </w:r>
    </w:p>
    <w:p w:rsidR="00952099" w:rsidRPr="00952099" w:rsidRDefault="00952099" w:rsidP="00952099">
      <w:pPr>
        <w:rPr>
          <w:sz w:val="24"/>
          <w:szCs w:val="24"/>
        </w:rPr>
      </w:pPr>
      <w:r w:rsidRPr="00952099">
        <w:rPr>
          <w:sz w:val="24"/>
          <w:szCs w:val="24"/>
        </w:rPr>
        <w:t>Navigating through the intricacies of attestation can be challenging, especially when dealing with documents from multiple European countries. European Documents Attestation Services in the UAE play a vital role in simplifying and expediting the entire process. Here's how:</w:t>
      </w:r>
    </w:p>
    <w:p w:rsidR="00952099" w:rsidRPr="00952099" w:rsidRDefault="00952099" w:rsidP="00952099">
      <w:pPr>
        <w:rPr>
          <w:b/>
          <w:bCs/>
          <w:sz w:val="24"/>
          <w:szCs w:val="24"/>
        </w:rPr>
      </w:pPr>
      <w:r w:rsidRPr="00952099">
        <w:rPr>
          <w:b/>
          <w:bCs/>
          <w:sz w:val="24"/>
          <w:szCs w:val="24"/>
        </w:rPr>
        <w:t>Expertise:</w:t>
      </w:r>
    </w:p>
    <w:p w:rsidR="00952099" w:rsidRPr="00952099" w:rsidRDefault="00952099" w:rsidP="00952099">
      <w:pPr>
        <w:rPr>
          <w:sz w:val="24"/>
          <w:szCs w:val="24"/>
        </w:rPr>
      </w:pPr>
      <w:r w:rsidRPr="00952099">
        <w:rPr>
          <w:sz w:val="24"/>
          <w:szCs w:val="24"/>
        </w:rPr>
        <w:t>Professional attestation services are well-versed in the specific requirements and nuances of attesting documents from various European countries. Their expertise ensures that each step is executed accurately and efficiently, minimizing the risk of errors.</w:t>
      </w:r>
    </w:p>
    <w:p w:rsidR="00952099" w:rsidRPr="00952099" w:rsidRDefault="00952099" w:rsidP="00952099">
      <w:pPr>
        <w:rPr>
          <w:b/>
          <w:bCs/>
          <w:sz w:val="24"/>
          <w:szCs w:val="24"/>
        </w:rPr>
      </w:pPr>
      <w:r w:rsidRPr="00952099">
        <w:rPr>
          <w:b/>
          <w:bCs/>
          <w:sz w:val="24"/>
          <w:szCs w:val="24"/>
        </w:rPr>
        <w:t>Efficiency:</w:t>
      </w:r>
    </w:p>
    <w:p w:rsidR="00952099" w:rsidRPr="00952099" w:rsidRDefault="00952099" w:rsidP="00952099">
      <w:pPr>
        <w:rPr>
          <w:sz w:val="24"/>
          <w:szCs w:val="24"/>
        </w:rPr>
      </w:pPr>
      <w:r w:rsidRPr="00952099">
        <w:rPr>
          <w:sz w:val="24"/>
          <w:szCs w:val="24"/>
        </w:rPr>
        <w:t>The attestation process can be time-consuming, involving coordination with different authorities and adherence to legal intricacies. Professional services expedite the journey, saving individuals and businesses valuable time.</w:t>
      </w:r>
    </w:p>
    <w:p w:rsidR="00952099" w:rsidRPr="00952099" w:rsidRDefault="00952099" w:rsidP="00952099">
      <w:pPr>
        <w:rPr>
          <w:b/>
          <w:bCs/>
          <w:sz w:val="24"/>
          <w:szCs w:val="24"/>
        </w:rPr>
      </w:pPr>
      <w:r w:rsidRPr="00952099">
        <w:rPr>
          <w:b/>
          <w:bCs/>
          <w:sz w:val="24"/>
          <w:szCs w:val="24"/>
        </w:rPr>
        <w:t>Legal Recognition:</w:t>
      </w:r>
    </w:p>
    <w:p w:rsidR="00F3028D" w:rsidRPr="00F3028D" w:rsidRDefault="00F3028D" w:rsidP="00952099">
      <w:pPr>
        <w:rPr>
          <w:rFonts w:cstheme="minorHAnsi"/>
          <w:color w:val="0D0D0D"/>
          <w:sz w:val="24"/>
          <w:szCs w:val="24"/>
          <w:shd w:val="clear" w:color="auto" w:fill="FFFFFF"/>
        </w:rPr>
      </w:pPr>
      <w:r w:rsidRPr="00F3028D">
        <w:rPr>
          <w:rFonts w:cstheme="minorHAnsi"/>
          <w:color w:val="0D0D0D"/>
          <w:sz w:val="24"/>
          <w:szCs w:val="24"/>
          <w:shd w:val="clear" w:color="auto" w:fill="FFFFFF"/>
        </w:rPr>
        <w:t>Professional attestation services streamline the process, offering clients expertise, efficiency, and peace of mind throughout their journey.</w:t>
      </w:r>
    </w:p>
    <w:p w:rsidR="00952099" w:rsidRPr="00952099" w:rsidRDefault="00952099" w:rsidP="00952099">
      <w:pPr>
        <w:rPr>
          <w:b/>
          <w:bCs/>
          <w:sz w:val="24"/>
          <w:szCs w:val="24"/>
        </w:rPr>
      </w:pPr>
      <w:r w:rsidRPr="00952099">
        <w:rPr>
          <w:b/>
          <w:bCs/>
          <w:sz w:val="24"/>
          <w:szCs w:val="24"/>
        </w:rPr>
        <w:t>Stress Reduction:</w:t>
      </w:r>
    </w:p>
    <w:p w:rsidR="004A1636" w:rsidRDefault="004A1636" w:rsidP="004A1636">
      <w:r>
        <w:t>Navigating bureaucratic requirements, coordinating with diverse authorities, and comprehending legal intricacies can be overwhelming; however, professional services streamline the process, alleviating stress for clients.</w:t>
      </w:r>
    </w:p>
    <w:p w:rsidR="00952099" w:rsidRPr="00952099" w:rsidRDefault="00952099" w:rsidP="004A1636">
      <w:pPr>
        <w:rPr>
          <w:b/>
          <w:bCs/>
          <w:sz w:val="24"/>
          <w:szCs w:val="24"/>
        </w:rPr>
      </w:pPr>
      <w:r w:rsidRPr="00952099">
        <w:rPr>
          <w:b/>
          <w:bCs/>
          <w:sz w:val="24"/>
          <w:szCs w:val="24"/>
        </w:rPr>
        <w:t>Conclusion</w:t>
      </w:r>
    </w:p>
    <w:p w:rsidR="00952099" w:rsidRDefault="00952099" w:rsidP="00952099">
      <w:pPr>
        <w:rPr>
          <w:sz w:val="24"/>
          <w:szCs w:val="24"/>
        </w:rPr>
      </w:pPr>
      <w:r w:rsidRPr="00952099">
        <w:rPr>
          <w:sz w:val="24"/>
          <w:szCs w:val="24"/>
        </w:rPr>
        <w:t>In conclusion, European Documents Attestation Services in the UAE serve as invaluable partners for individuals and businesses seeking to validate the authenticity of their documents for use within the country. By offering expertise, efficiency, and a streamlined approach to the attestation process, these services play a crucial role in ensuring that European documents are legally recognized and hold the necessary validity within the UAE. As the demand for global mobility and cross-border transactions continues to rise, the importance of such attestation services becomes increasingly evident, providing individuals and businesses with a seamless path to success in the UAE.</w:t>
      </w:r>
    </w:p>
    <w:p w:rsidR="00952099" w:rsidRPr="00952099" w:rsidRDefault="00952099" w:rsidP="00952099">
      <w:pPr>
        <w:rPr>
          <w:sz w:val="24"/>
          <w:szCs w:val="24"/>
        </w:rPr>
      </w:pPr>
      <w:r w:rsidRPr="00F15C61">
        <w:rPr>
          <w:b/>
          <w:bCs/>
        </w:rPr>
        <w:t xml:space="preserve">For more information, </w:t>
      </w:r>
      <w:hyperlink r:id="rId5" w:history="1">
        <w:r w:rsidRPr="00F15C61">
          <w:rPr>
            <w:rStyle w:val="Hyperlink"/>
            <w:b/>
            <w:bCs/>
          </w:rPr>
          <w:t xml:space="preserve">Attestation services in </w:t>
        </w:r>
        <w:proofErr w:type="spellStart"/>
        <w:r w:rsidRPr="00F15C61">
          <w:rPr>
            <w:rStyle w:val="Hyperlink"/>
            <w:b/>
            <w:bCs/>
          </w:rPr>
          <w:t>abu</w:t>
        </w:r>
        <w:proofErr w:type="spellEnd"/>
        <w:r w:rsidRPr="00F15C61">
          <w:rPr>
            <w:rStyle w:val="Hyperlink"/>
            <w:b/>
            <w:bCs/>
          </w:rPr>
          <w:t xml:space="preserve"> </w:t>
        </w:r>
        <w:proofErr w:type="spellStart"/>
        <w:r w:rsidRPr="00F15C61">
          <w:rPr>
            <w:rStyle w:val="Hyperlink"/>
            <w:b/>
            <w:bCs/>
          </w:rPr>
          <w:t>dhabi</w:t>
        </w:r>
        <w:proofErr w:type="spellEnd"/>
      </w:hyperlink>
      <w:r w:rsidRPr="00F15C61">
        <w:rPr>
          <w:b/>
          <w:bCs/>
        </w:rPr>
        <w:t xml:space="preserve">, </w:t>
      </w:r>
      <w:hyperlink r:id="rId6" w:history="1">
        <w:r w:rsidRPr="00F15C61">
          <w:rPr>
            <w:rStyle w:val="Hyperlink"/>
            <w:b/>
            <w:bCs/>
          </w:rPr>
          <w:t xml:space="preserve">attestation services in </w:t>
        </w:r>
        <w:proofErr w:type="spellStart"/>
        <w:r w:rsidRPr="00F15C61">
          <w:rPr>
            <w:rStyle w:val="Hyperlink"/>
            <w:b/>
            <w:bCs/>
          </w:rPr>
          <w:t>dubai</w:t>
        </w:r>
        <w:proofErr w:type="spellEnd"/>
      </w:hyperlink>
      <w:r w:rsidRPr="00F15C61">
        <w:rPr>
          <w:b/>
          <w:bCs/>
        </w:rPr>
        <w:t xml:space="preserve">, </w:t>
      </w:r>
      <w:hyperlink r:id="rId7" w:history="1">
        <w:r w:rsidRPr="00F15C61">
          <w:rPr>
            <w:rStyle w:val="Hyperlink"/>
            <w:b/>
            <w:bCs/>
          </w:rPr>
          <w:t>attestation services in uae</w:t>
        </w:r>
      </w:hyperlink>
      <w:r w:rsidRPr="00F15C61">
        <w:rPr>
          <w:b/>
          <w:bCs/>
        </w:rPr>
        <w:t xml:space="preserve">, </w:t>
      </w:r>
      <w:hyperlink r:id="rId8" w:history="1">
        <w:r w:rsidRPr="00F15C61">
          <w:rPr>
            <w:rStyle w:val="Hyperlink"/>
            <w:b/>
            <w:bCs/>
          </w:rPr>
          <w:t xml:space="preserve">attestation services in </w:t>
        </w:r>
        <w:proofErr w:type="spellStart"/>
        <w:r w:rsidRPr="00F15C61">
          <w:rPr>
            <w:rStyle w:val="Hyperlink"/>
            <w:b/>
            <w:bCs/>
          </w:rPr>
          <w:t>sharjah</w:t>
        </w:r>
        <w:proofErr w:type="spellEnd"/>
      </w:hyperlink>
      <w:r w:rsidRPr="00F15C61">
        <w:rPr>
          <w:b/>
          <w:bCs/>
        </w:rPr>
        <w:t xml:space="preserve">, </w:t>
      </w:r>
      <w:hyperlink r:id="rId9" w:history="1">
        <w:r w:rsidRPr="00F15C61">
          <w:rPr>
            <w:rStyle w:val="Hyperlink"/>
            <w:b/>
            <w:bCs/>
          </w:rPr>
          <w:t xml:space="preserve">certificate attestation in </w:t>
        </w:r>
        <w:proofErr w:type="spellStart"/>
        <w:r w:rsidRPr="00F15C61">
          <w:rPr>
            <w:rStyle w:val="Hyperlink"/>
            <w:b/>
            <w:bCs/>
          </w:rPr>
          <w:t>dubai</w:t>
        </w:r>
        <w:proofErr w:type="spellEnd"/>
      </w:hyperlink>
    </w:p>
    <w:p w:rsidR="00952099" w:rsidRPr="00952099" w:rsidRDefault="00952099" w:rsidP="00952099">
      <w:pPr>
        <w:rPr>
          <w:sz w:val="24"/>
          <w:szCs w:val="24"/>
        </w:rPr>
      </w:pPr>
      <w:r>
        <w:rPr>
          <w:noProof/>
          <w:sz w:val="24"/>
          <w:szCs w:val="24"/>
        </w:rPr>
        <w:lastRenderedPageBreak/>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952099" w:rsidRDefault="00952099" w:rsidP="00952099"/>
    <w:p w:rsidR="00952099" w:rsidRDefault="00952099" w:rsidP="00952099"/>
    <w:p w:rsidR="00952099" w:rsidRDefault="00952099" w:rsidP="00952099"/>
    <w:p w:rsidR="00952099" w:rsidRDefault="00952099" w:rsidP="00952099"/>
    <w:p w:rsidR="00952099" w:rsidRDefault="00952099" w:rsidP="00952099"/>
    <w:p w:rsidR="00A73364" w:rsidRDefault="00A73364"/>
    <w:sectPr w:rsidR="00A73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099"/>
    <w:rsid w:val="004A1636"/>
    <w:rsid w:val="00952099"/>
    <w:rsid w:val="00A73364"/>
    <w:rsid w:val="00DC2893"/>
    <w:rsid w:val="00F30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2099"/>
    <w:rPr>
      <w:color w:val="0000FF" w:themeColor="hyperlink"/>
      <w:u w:val="single"/>
    </w:rPr>
  </w:style>
  <w:style w:type="paragraph" w:styleId="BalloonText">
    <w:name w:val="Balloon Text"/>
    <w:basedOn w:val="Normal"/>
    <w:link w:val="BalloonTextChar"/>
    <w:uiPriority w:val="99"/>
    <w:semiHidden/>
    <w:unhideWhenUsed/>
    <w:rsid w:val="009520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0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2099"/>
    <w:rPr>
      <w:color w:val="0000FF" w:themeColor="hyperlink"/>
      <w:u w:val="single"/>
    </w:rPr>
  </w:style>
  <w:style w:type="paragraph" w:styleId="BalloonText">
    <w:name w:val="Balloon Text"/>
    <w:basedOn w:val="Normal"/>
    <w:link w:val="BalloonTextChar"/>
    <w:uiPriority w:val="99"/>
    <w:semiHidden/>
    <w:unhideWhenUsed/>
    <w:rsid w:val="009520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0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197554">
      <w:bodyDiv w:val="1"/>
      <w:marLeft w:val="0"/>
      <w:marRight w:val="0"/>
      <w:marTop w:val="0"/>
      <w:marBottom w:val="0"/>
      <w:divBdr>
        <w:top w:val="none" w:sz="0" w:space="0" w:color="auto"/>
        <w:left w:val="none" w:sz="0" w:space="0" w:color="auto"/>
        <w:bottom w:val="none" w:sz="0" w:space="0" w:color="auto"/>
        <w:right w:val="none" w:sz="0" w:space="0" w:color="auto"/>
      </w:divBdr>
      <w:divsChild>
        <w:div w:id="1107963642">
          <w:marLeft w:val="0"/>
          <w:marRight w:val="0"/>
          <w:marTop w:val="0"/>
          <w:marBottom w:val="0"/>
          <w:divBdr>
            <w:top w:val="single" w:sz="2" w:space="0" w:color="E3E3E3"/>
            <w:left w:val="single" w:sz="2" w:space="0" w:color="E3E3E3"/>
            <w:bottom w:val="single" w:sz="2" w:space="0" w:color="E3E3E3"/>
            <w:right w:val="single" w:sz="2" w:space="0" w:color="E3E3E3"/>
          </w:divBdr>
          <w:divsChild>
            <w:div w:id="898397110">
              <w:marLeft w:val="0"/>
              <w:marRight w:val="0"/>
              <w:marTop w:val="0"/>
              <w:marBottom w:val="0"/>
              <w:divBdr>
                <w:top w:val="single" w:sz="2" w:space="0" w:color="E3E3E3"/>
                <w:left w:val="single" w:sz="2" w:space="0" w:color="E3E3E3"/>
                <w:bottom w:val="single" w:sz="2" w:space="0" w:color="E3E3E3"/>
                <w:right w:val="single" w:sz="2" w:space="0" w:color="E3E3E3"/>
              </w:divBdr>
              <w:divsChild>
                <w:div w:id="1233271590">
                  <w:marLeft w:val="0"/>
                  <w:marRight w:val="0"/>
                  <w:marTop w:val="0"/>
                  <w:marBottom w:val="0"/>
                  <w:divBdr>
                    <w:top w:val="single" w:sz="2" w:space="0" w:color="E3E3E3"/>
                    <w:left w:val="single" w:sz="2" w:space="0" w:color="E3E3E3"/>
                    <w:bottom w:val="single" w:sz="2" w:space="0" w:color="E3E3E3"/>
                    <w:right w:val="single" w:sz="2" w:space="0" w:color="E3E3E3"/>
                  </w:divBdr>
                  <w:divsChild>
                    <w:div w:id="201210873">
                      <w:marLeft w:val="0"/>
                      <w:marRight w:val="0"/>
                      <w:marTop w:val="0"/>
                      <w:marBottom w:val="0"/>
                      <w:divBdr>
                        <w:top w:val="single" w:sz="2" w:space="0" w:color="E3E3E3"/>
                        <w:left w:val="single" w:sz="2" w:space="0" w:color="E3E3E3"/>
                        <w:bottom w:val="single" w:sz="2" w:space="0" w:color="E3E3E3"/>
                        <w:right w:val="single" w:sz="2" w:space="0" w:color="E3E3E3"/>
                      </w:divBdr>
                      <w:divsChild>
                        <w:div w:id="576936696">
                          <w:marLeft w:val="0"/>
                          <w:marRight w:val="0"/>
                          <w:marTop w:val="0"/>
                          <w:marBottom w:val="0"/>
                          <w:divBdr>
                            <w:top w:val="single" w:sz="2" w:space="0" w:color="E3E3E3"/>
                            <w:left w:val="single" w:sz="2" w:space="0" w:color="E3E3E3"/>
                            <w:bottom w:val="single" w:sz="2" w:space="0" w:color="E3E3E3"/>
                            <w:right w:val="single" w:sz="2" w:space="0" w:color="E3E3E3"/>
                          </w:divBdr>
                          <w:divsChild>
                            <w:div w:id="232280347">
                              <w:marLeft w:val="0"/>
                              <w:marRight w:val="0"/>
                              <w:marTop w:val="100"/>
                              <w:marBottom w:val="100"/>
                              <w:divBdr>
                                <w:top w:val="single" w:sz="2" w:space="0" w:color="E3E3E3"/>
                                <w:left w:val="single" w:sz="2" w:space="0" w:color="E3E3E3"/>
                                <w:bottom w:val="single" w:sz="2" w:space="0" w:color="E3E3E3"/>
                                <w:right w:val="single" w:sz="2" w:space="0" w:color="E3E3E3"/>
                              </w:divBdr>
                              <w:divsChild>
                                <w:div w:id="540481625">
                                  <w:marLeft w:val="0"/>
                                  <w:marRight w:val="0"/>
                                  <w:marTop w:val="0"/>
                                  <w:marBottom w:val="0"/>
                                  <w:divBdr>
                                    <w:top w:val="single" w:sz="2" w:space="0" w:color="E3E3E3"/>
                                    <w:left w:val="single" w:sz="2" w:space="0" w:color="E3E3E3"/>
                                    <w:bottom w:val="single" w:sz="2" w:space="0" w:color="E3E3E3"/>
                                    <w:right w:val="single" w:sz="2" w:space="0" w:color="E3E3E3"/>
                                  </w:divBdr>
                                  <w:divsChild>
                                    <w:div w:id="1235430874">
                                      <w:marLeft w:val="0"/>
                                      <w:marRight w:val="0"/>
                                      <w:marTop w:val="0"/>
                                      <w:marBottom w:val="0"/>
                                      <w:divBdr>
                                        <w:top w:val="single" w:sz="2" w:space="0" w:color="E3E3E3"/>
                                        <w:left w:val="single" w:sz="2" w:space="0" w:color="E3E3E3"/>
                                        <w:bottom w:val="single" w:sz="2" w:space="0" w:color="E3E3E3"/>
                                        <w:right w:val="single" w:sz="2" w:space="0" w:color="E3E3E3"/>
                                      </w:divBdr>
                                      <w:divsChild>
                                        <w:div w:id="410009366">
                                          <w:marLeft w:val="0"/>
                                          <w:marRight w:val="0"/>
                                          <w:marTop w:val="0"/>
                                          <w:marBottom w:val="0"/>
                                          <w:divBdr>
                                            <w:top w:val="single" w:sz="2" w:space="0" w:color="E3E3E3"/>
                                            <w:left w:val="single" w:sz="2" w:space="0" w:color="E3E3E3"/>
                                            <w:bottom w:val="single" w:sz="2" w:space="0" w:color="E3E3E3"/>
                                            <w:right w:val="single" w:sz="2" w:space="0" w:color="E3E3E3"/>
                                          </w:divBdr>
                                          <w:divsChild>
                                            <w:div w:id="117067735">
                                              <w:marLeft w:val="0"/>
                                              <w:marRight w:val="0"/>
                                              <w:marTop w:val="0"/>
                                              <w:marBottom w:val="0"/>
                                              <w:divBdr>
                                                <w:top w:val="single" w:sz="2" w:space="0" w:color="E3E3E3"/>
                                                <w:left w:val="single" w:sz="2" w:space="0" w:color="E3E3E3"/>
                                                <w:bottom w:val="single" w:sz="2" w:space="0" w:color="E3E3E3"/>
                                                <w:right w:val="single" w:sz="2" w:space="0" w:color="E3E3E3"/>
                                              </w:divBdr>
                                              <w:divsChild>
                                                <w:div w:id="116606003">
                                                  <w:marLeft w:val="0"/>
                                                  <w:marRight w:val="0"/>
                                                  <w:marTop w:val="0"/>
                                                  <w:marBottom w:val="0"/>
                                                  <w:divBdr>
                                                    <w:top w:val="single" w:sz="2" w:space="0" w:color="E3E3E3"/>
                                                    <w:left w:val="single" w:sz="2" w:space="0" w:color="E3E3E3"/>
                                                    <w:bottom w:val="single" w:sz="2" w:space="0" w:color="E3E3E3"/>
                                                    <w:right w:val="single" w:sz="2" w:space="0" w:color="E3E3E3"/>
                                                  </w:divBdr>
                                                  <w:divsChild>
                                                    <w:div w:id="290551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09674650">
          <w:marLeft w:val="0"/>
          <w:marRight w:val="0"/>
          <w:marTop w:val="0"/>
          <w:marBottom w:val="0"/>
          <w:divBdr>
            <w:top w:val="none" w:sz="0" w:space="0" w:color="auto"/>
            <w:left w:val="none" w:sz="0" w:space="0" w:color="auto"/>
            <w:bottom w:val="none" w:sz="0" w:space="0" w:color="auto"/>
            <w:right w:val="none" w:sz="0" w:space="0" w:color="auto"/>
          </w:divBdr>
        </w:div>
      </w:divsChild>
    </w:div>
    <w:div w:id="1620721297">
      <w:bodyDiv w:val="1"/>
      <w:marLeft w:val="0"/>
      <w:marRight w:val="0"/>
      <w:marTop w:val="0"/>
      <w:marBottom w:val="0"/>
      <w:divBdr>
        <w:top w:val="none" w:sz="0" w:space="0" w:color="auto"/>
        <w:left w:val="none" w:sz="0" w:space="0" w:color="auto"/>
        <w:bottom w:val="none" w:sz="0" w:space="0" w:color="auto"/>
        <w:right w:val="none" w:sz="0" w:space="0" w:color="auto"/>
      </w:divBdr>
      <w:divsChild>
        <w:div w:id="5837601">
          <w:marLeft w:val="0"/>
          <w:marRight w:val="0"/>
          <w:marTop w:val="0"/>
          <w:marBottom w:val="0"/>
          <w:divBdr>
            <w:top w:val="single" w:sz="2" w:space="0" w:color="E3E3E3"/>
            <w:left w:val="single" w:sz="2" w:space="0" w:color="E3E3E3"/>
            <w:bottom w:val="single" w:sz="2" w:space="0" w:color="E3E3E3"/>
            <w:right w:val="single" w:sz="2" w:space="0" w:color="E3E3E3"/>
          </w:divBdr>
          <w:divsChild>
            <w:div w:id="186873270">
              <w:marLeft w:val="0"/>
              <w:marRight w:val="0"/>
              <w:marTop w:val="0"/>
              <w:marBottom w:val="0"/>
              <w:divBdr>
                <w:top w:val="single" w:sz="2" w:space="0" w:color="E3E3E3"/>
                <w:left w:val="single" w:sz="2" w:space="0" w:color="E3E3E3"/>
                <w:bottom w:val="single" w:sz="2" w:space="0" w:color="E3E3E3"/>
                <w:right w:val="single" w:sz="2" w:space="0" w:color="E3E3E3"/>
              </w:divBdr>
              <w:divsChild>
                <w:div w:id="1589464910">
                  <w:marLeft w:val="0"/>
                  <w:marRight w:val="0"/>
                  <w:marTop w:val="0"/>
                  <w:marBottom w:val="0"/>
                  <w:divBdr>
                    <w:top w:val="single" w:sz="2" w:space="0" w:color="E3E3E3"/>
                    <w:left w:val="single" w:sz="2" w:space="0" w:color="E3E3E3"/>
                    <w:bottom w:val="single" w:sz="2" w:space="0" w:color="E3E3E3"/>
                    <w:right w:val="single" w:sz="2" w:space="0" w:color="E3E3E3"/>
                  </w:divBdr>
                  <w:divsChild>
                    <w:div w:id="1052848647">
                      <w:marLeft w:val="0"/>
                      <w:marRight w:val="0"/>
                      <w:marTop w:val="0"/>
                      <w:marBottom w:val="0"/>
                      <w:divBdr>
                        <w:top w:val="single" w:sz="2" w:space="0" w:color="E3E3E3"/>
                        <w:left w:val="single" w:sz="2" w:space="0" w:color="E3E3E3"/>
                        <w:bottom w:val="single" w:sz="2" w:space="0" w:color="E3E3E3"/>
                        <w:right w:val="single" w:sz="2" w:space="0" w:color="E3E3E3"/>
                      </w:divBdr>
                      <w:divsChild>
                        <w:div w:id="1548684627">
                          <w:marLeft w:val="0"/>
                          <w:marRight w:val="0"/>
                          <w:marTop w:val="0"/>
                          <w:marBottom w:val="0"/>
                          <w:divBdr>
                            <w:top w:val="single" w:sz="2" w:space="0" w:color="E3E3E3"/>
                            <w:left w:val="single" w:sz="2" w:space="0" w:color="E3E3E3"/>
                            <w:bottom w:val="single" w:sz="2" w:space="0" w:color="E3E3E3"/>
                            <w:right w:val="single" w:sz="2" w:space="0" w:color="E3E3E3"/>
                          </w:divBdr>
                          <w:divsChild>
                            <w:div w:id="639926190">
                              <w:marLeft w:val="0"/>
                              <w:marRight w:val="0"/>
                              <w:marTop w:val="100"/>
                              <w:marBottom w:val="100"/>
                              <w:divBdr>
                                <w:top w:val="single" w:sz="2" w:space="0" w:color="E3E3E3"/>
                                <w:left w:val="single" w:sz="2" w:space="0" w:color="E3E3E3"/>
                                <w:bottom w:val="single" w:sz="2" w:space="0" w:color="E3E3E3"/>
                                <w:right w:val="single" w:sz="2" w:space="0" w:color="E3E3E3"/>
                              </w:divBdr>
                              <w:divsChild>
                                <w:div w:id="377894443">
                                  <w:marLeft w:val="0"/>
                                  <w:marRight w:val="0"/>
                                  <w:marTop w:val="0"/>
                                  <w:marBottom w:val="0"/>
                                  <w:divBdr>
                                    <w:top w:val="single" w:sz="2" w:space="0" w:color="E3E3E3"/>
                                    <w:left w:val="single" w:sz="2" w:space="0" w:color="E3E3E3"/>
                                    <w:bottom w:val="single" w:sz="2" w:space="0" w:color="E3E3E3"/>
                                    <w:right w:val="single" w:sz="2" w:space="0" w:color="E3E3E3"/>
                                  </w:divBdr>
                                  <w:divsChild>
                                    <w:div w:id="1884902997">
                                      <w:marLeft w:val="0"/>
                                      <w:marRight w:val="0"/>
                                      <w:marTop w:val="0"/>
                                      <w:marBottom w:val="0"/>
                                      <w:divBdr>
                                        <w:top w:val="single" w:sz="2" w:space="0" w:color="E3E3E3"/>
                                        <w:left w:val="single" w:sz="2" w:space="0" w:color="E3E3E3"/>
                                        <w:bottom w:val="single" w:sz="2" w:space="0" w:color="E3E3E3"/>
                                        <w:right w:val="single" w:sz="2" w:space="0" w:color="E3E3E3"/>
                                      </w:divBdr>
                                      <w:divsChild>
                                        <w:div w:id="246771526">
                                          <w:marLeft w:val="0"/>
                                          <w:marRight w:val="0"/>
                                          <w:marTop w:val="0"/>
                                          <w:marBottom w:val="0"/>
                                          <w:divBdr>
                                            <w:top w:val="single" w:sz="2" w:space="0" w:color="E3E3E3"/>
                                            <w:left w:val="single" w:sz="2" w:space="0" w:color="E3E3E3"/>
                                            <w:bottom w:val="single" w:sz="2" w:space="0" w:color="E3E3E3"/>
                                            <w:right w:val="single" w:sz="2" w:space="0" w:color="E3E3E3"/>
                                          </w:divBdr>
                                          <w:divsChild>
                                            <w:div w:id="1521775174">
                                              <w:marLeft w:val="0"/>
                                              <w:marRight w:val="0"/>
                                              <w:marTop w:val="0"/>
                                              <w:marBottom w:val="0"/>
                                              <w:divBdr>
                                                <w:top w:val="single" w:sz="2" w:space="0" w:color="E3E3E3"/>
                                                <w:left w:val="single" w:sz="2" w:space="0" w:color="E3E3E3"/>
                                                <w:bottom w:val="single" w:sz="2" w:space="0" w:color="E3E3E3"/>
                                                <w:right w:val="single" w:sz="2" w:space="0" w:color="E3E3E3"/>
                                              </w:divBdr>
                                              <w:divsChild>
                                                <w:div w:id="2110275684">
                                                  <w:marLeft w:val="0"/>
                                                  <w:marRight w:val="0"/>
                                                  <w:marTop w:val="0"/>
                                                  <w:marBottom w:val="0"/>
                                                  <w:divBdr>
                                                    <w:top w:val="single" w:sz="2" w:space="0" w:color="E3E3E3"/>
                                                    <w:left w:val="single" w:sz="2" w:space="0" w:color="E3E3E3"/>
                                                    <w:bottom w:val="single" w:sz="2" w:space="0" w:color="E3E3E3"/>
                                                    <w:right w:val="single" w:sz="2" w:space="0" w:color="E3E3E3"/>
                                                  </w:divBdr>
                                                  <w:divsChild>
                                                    <w:div w:id="165125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610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3</Pages>
  <Words>655</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2024-02-09T09:05:00Z</dcterms:created>
  <dcterms:modified xsi:type="dcterms:W3CDTF">2024-02-09T09:33:00Z</dcterms:modified>
</cp:coreProperties>
</file>