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782" w:rsidRPr="00CD6782" w:rsidRDefault="00CD6782" w:rsidP="00CD6782">
      <w:pPr>
        <w:shd w:val="clear" w:color="auto" w:fill="FFFFFF"/>
        <w:spacing w:before="60" w:after="60" w:line="240" w:lineRule="auto"/>
        <w:outlineLvl w:val="1"/>
        <w:rPr>
          <w:rFonts w:eastAsia="Times New Roman" w:cstheme="minorHAnsi"/>
          <w:color w:val="1F1F1F"/>
          <w:sz w:val="32"/>
          <w:szCs w:val="32"/>
        </w:rPr>
      </w:pPr>
      <w:r w:rsidRPr="00CD6782">
        <w:rPr>
          <w:rFonts w:eastAsia="Times New Roman" w:cstheme="minorHAnsi"/>
          <w:color w:val="1F1F1F"/>
          <w:sz w:val="32"/>
          <w:szCs w:val="32"/>
        </w:rPr>
        <w:t>Your Ultimate Guide to Documents Attestation Services in Abu Dhabi, Dubai, Sharjah, and the UAE</w:t>
      </w:r>
    </w:p>
    <w:p w:rsidR="00CD6782" w:rsidRPr="00CD6782" w:rsidRDefault="00CD6782" w:rsidP="00CD6782">
      <w:pPr>
        <w:shd w:val="clear" w:color="auto" w:fill="FFFFFF"/>
        <w:spacing w:before="360" w:after="360" w:line="240" w:lineRule="auto"/>
        <w:rPr>
          <w:rFonts w:eastAsia="Times New Roman" w:cstheme="minorHAnsi"/>
          <w:color w:val="1F1F1F"/>
        </w:rPr>
      </w:pPr>
      <w:r w:rsidRPr="00CD6782">
        <w:rPr>
          <w:rFonts w:eastAsia="Times New Roman" w:cstheme="minorHAnsi"/>
          <w:color w:val="1F1F1F"/>
        </w:rPr>
        <w:t>Embarking on a new chapter in the vibrant cities of Abu Dhabi, Dubai, Sharjah, or anywhere in the UAE? Navigating the document attestation process can be daunting, but worry not! This comprehensive guide will empower you with the knowledge and resources to navigate this process smoothly and ensure your documents are recognized for their intended purpose.</w:t>
      </w:r>
    </w:p>
    <w:p w:rsidR="00CD6782" w:rsidRPr="00CD6782" w:rsidRDefault="00CD6782" w:rsidP="00CD6782">
      <w:pPr>
        <w:shd w:val="clear" w:color="auto" w:fill="FFFFFF"/>
        <w:spacing w:before="60" w:after="60" w:line="240" w:lineRule="auto"/>
        <w:outlineLvl w:val="2"/>
        <w:rPr>
          <w:rFonts w:eastAsia="Times New Roman" w:cstheme="minorHAnsi"/>
          <w:b/>
          <w:bCs/>
          <w:color w:val="1F1F1F"/>
        </w:rPr>
      </w:pPr>
      <w:r w:rsidRPr="00CD6782">
        <w:rPr>
          <w:rFonts w:eastAsia="Times New Roman" w:cstheme="minorHAnsi"/>
          <w:b/>
          <w:bCs/>
          <w:color w:val="1F1F1F"/>
        </w:rPr>
        <w:t>Understanding Document Attestation</w:t>
      </w:r>
    </w:p>
    <w:p w:rsidR="00CD6782" w:rsidRPr="00CD6782" w:rsidRDefault="00CD6782" w:rsidP="00CD6782">
      <w:pPr>
        <w:shd w:val="clear" w:color="auto" w:fill="FFFFFF"/>
        <w:spacing w:before="360" w:after="360" w:line="240" w:lineRule="auto"/>
        <w:rPr>
          <w:rFonts w:eastAsia="Times New Roman" w:cstheme="minorHAnsi"/>
          <w:color w:val="1F1F1F"/>
        </w:rPr>
      </w:pPr>
      <w:r w:rsidRPr="00CD6782">
        <w:rPr>
          <w:rFonts w:eastAsia="Times New Roman" w:cstheme="minorHAnsi"/>
          <w:color w:val="1F1F1F"/>
        </w:rPr>
        <w:t>Document attestation is the official verification of a document's authenticity and origin, making it legally valid for use in another country. In the UAE, this process is crucial for utilizing various documents, such as:</w:t>
      </w:r>
    </w:p>
    <w:p w:rsidR="00F7409A" w:rsidRPr="00BF44F7" w:rsidRDefault="00F7409A" w:rsidP="00F7409A">
      <w:pPr>
        <w:pStyle w:val="NormalWeb"/>
        <w:shd w:val="clear" w:color="auto" w:fill="FFFFFF"/>
        <w:spacing w:before="360" w:beforeAutospacing="0" w:after="360" w:afterAutospacing="0"/>
        <w:rPr>
          <w:rFonts w:asciiTheme="minorHAnsi" w:hAnsiTheme="minorHAnsi" w:cstheme="minorHAnsi"/>
          <w:color w:val="1F1F1F"/>
          <w:sz w:val="22"/>
          <w:szCs w:val="22"/>
        </w:rPr>
      </w:pPr>
      <w:r w:rsidRPr="0028298C">
        <w:rPr>
          <w:rStyle w:val="Strong"/>
          <w:rFonts w:asciiTheme="minorHAnsi" w:hAnsiTheme="minorHAnsi" w:cstheme="minorHAnsi"/>
          <w:color w:val="1F1F1F"/>
          <w:sz w:val="22"/>
          <w:szCs w:val="22"/>
        </w:rPr>
        <w:t>Educational Certificates</w:t>
      </w:r>
      <w:r w:rsidRPr="00BF44F7">
        <w:rPr>
          <w:rStyle w:val="Strong"/>
          <w:rFonts w:asciiTheme="minorHAnsi" w:hAnsiTheme="minorHAnsi" w:cstheme="minorHAnsi"/>
          <w:b w:val="0"/>
          <w:bCs w:val="0"/>
          <w:color w:val="1F1F1F"/>
          <w:sz w:val="22"/>
          <w:szCs w:val="22"/>
        </w:rPr>
        <w:t>:</w:t>
      </w:r>
      <w:r w:rsidR="000F12B4">
        <w:rPr>
          <w:rFonts w:asciiTheme="minorHAnsi" w:hAnsiTheme="minorHAnsi" w:cstheme="minorHAnsi"/>
          <w:color w:val="1F1F1F"/>
          <w:sz w:val="22"/>
          <w:szCs w:val="22"/>
        </w:rPr>
        <w:t xml:space="preserve"> D</w:t>
      </w:r>
      <w:r w:rsidRPr="00BF44F7">
        <w:rPr>
          <w:rFonts w:asciiTheme="minorHAnsi" w:hAnsiTheme="minorHAnsi" w:cstheme="minorHAnsi"/>
          <w:color w:val="1F1F1F"/>
          <w:sz w:val="22"/>
          <w:szCs w:val="22"/>
        </w:rPr>
        <w:t>egrees,</w:t>
      </w:r>
      <w:r w:rsidR="000F12B4">
        <w:rPr>
          <w:rFonts w:asciiTheme="minorHAnsi" w:hAnsiTheme="minorHAnsi" w:cstheme="minorHAnsi"/>
          <w:color w:val="1F1F1F"/>
          <w:sz w:val="22"/>
          <w:szCs w:val="22"/>
        </w:rPr>
        <w:t xml:space="preserve"> Diplomas,</w:t>
      </w:r>
      <w:r w:rsidRPr="00BF44F7">
        <w:rPr>
          <w:rFonts w:asciiTheme="minorHAnsi" w:hAnsiTheme="minorHAnsi" w:cstheme="minorHAnsi"/>
          <w:color w:val="1F1F1F"/>
          <w:sz w:val="22"/>
          <w:szCs w:val="22"/>
        </w:rPr>
        <w:t xml:space="preserve"> transcripts, and other certificates issued by educational institutions.</w:t>
      </w:r>
    </w:p>
    <w:p w:rsidR="00F82C3A" w:rsidRPr="00F82C3A" w:rsidRDefault="00F7409A" w:rsidP="009F6961">
      <w:pPr>
        <w:shd w:val="clear" w:color="auto" w:fill="FFFFFF"/>
        <w:spacing w:before="100" w:beforeAutospacing="1" w:after="150" w:line="240" w:lineRule="auto"/>
        <w:rPr>
          <w:rFonts w:ascii="Arial" w:eastAsia="Times New Roman" w:hAnsi="Arial" w:cs="Arial"/>
          <w:color w:val="1F1F1F"/>
          <w:sz w:val="24"/>
          <w:szCs w:val="24"/>
        </w:rPr>
      </w:pPr>
      <w:r w:rsidRPr="00F82C3A">
        <w:rPr>
          <w:rStyle w:val="Strong"/>
          <w:rFonts w:cstheme="minorHAnsi"/>
          <w:color w:val="1F1F1F"/>
        </w:rPr>
        <w:t>Commercial Documents</w:t>
      </w:r>
      <w:r w:rsidR="00F82C3A">
        <w:rPr>
          <w:rStyle w:val="Strong"/>
          <w:rFonts w:cstheme="minorHAnsi"/>
          <w:color w:val="1F1F1F"/>
        </w:rPr>
        <w:t>:</w:t>
      </w:r>
      <w:r w:rsidR="00F82C3A" w:rsidRPr="00F82C3A">
        <w:rPr>
          <w:rStyle w:val="Strong"/>
          <w:rFonts w:ascii="Arial" w:hAnsi="Arial" w:cs="Arial"/>
          <w:b w:val="0"/>
          <w:bCs w:val="0"/>
          <w:color w:val="1F1F1F"/>
        </w:rPr>
        <w:t xml:space="preserve"> </w:t>
      </w:r>
      <w:r w:rsidR="00F82C3A" w:rsidRPr="00F82C3A">
        <w:rPr>
          <w:rFonts w:eastAsia="Times New Roman" w:cstheme="minorHAnsi"/>
          <w:color w:val="1F1F1F"/>
        </w:rPr>
        <w:t>Documents supporting business transactions, including invoices, contracts, and certificates of origin.</w:t>
      </w:r>
    </w:p>
    <w:p w:rsidR="00925221" w:rsidRPr="00925221" w:rsidRDefault="00F7409A" w:rsidP="009F6961">
      <w:pPr>
        <w:shd w:val="clear" w:color="auto" w:fill="FFFFFF"/>
        <w:spacing w:before="100" w:beforeAutospacing="1" w:after="150" w:line="240" w:lineRule="auto"/>
        <w:rPr>
          <w:rFonts w:eastAsia="Times New Roman" w:cstheme="minorHAnsi"/>
          <w:color w:val="1F1F1F"/>
        </w:rPr>
      </w:pPr>
      <w:r w:rsidRPr="00925221">
        <w:rPr>
          <w:rStyle w:val="Strong"/>
          <w:rFonts w:cstheme="minorHAnsi"/>
          <w:color w:val="1F1F1F"/>
        </w:rPr>
        <w:t>Personal Documents:</w:t>
      </w:r>
      <w:r w:rsidR="00434824" w:rsidRPr="00925221">
        <w:rPr>
          <w:rFonts w:cstheme="minorHAnsi"/>
          <w:color w:val="1F1F1F"/>
        </w:rPr>
        <w:t xml:space="preserve"> </w:t>
      </w:r>
      <w:r w:rsidR="00925221" w:rsidRPr="00925221">
        <w:rPr>
          <w:rFonts w:eastAsia="Times New Roman" w:cstheme="minorHAnsi"/>
          <w:color w:val="1F1F1F"/>
        </w:rPr>
        <w:t>Certificates for birth, marriage, and death, along with other documents related to personal identity and legal matters.</w:t>
      </w:r>
    </w:p>
    <w:p w:rsidR="00CD6782" w:rsidRPr="00CD6782" w:rsidRDefault="00CD6782" w:rsidP="009F6961">
      <w:pPr>
        <w:shd w:val="clear" w:color="auto" w:fill="FFFFFF"/>
        <w:spacing w:before="360" w:after="360" w:line="240" w:lineRule="auto"/>
        <w:rPr>
          <w:rFonts w:eastAsia="Times New Roman" w:cstheme="minorHAnsi"/>
          <w:b/>
          <w:bCs/>
          <w:color w:val="1F1F1F"/>
        </w:rPr>
      </w:pPr>
      <w:r w:rsidRPr="00CD6782">
        <w:rPr>
          <w:rFonts w:eastAsia="Times New Roman" w:cstheme="minorHAnsi"/>
          <w:b/>
          <w:bCs/>
          <w:color w:val="1F1F1F"/>
        </w:rPr>
        <w:t>The Attestation Process in the UAE</w:t>
      </w:r>
    </w:p>
    <w:p w:rsidR="00CD6782" w:rsidRPr="00CD6782" w:rsidRDefault="00CD6782" w:rsidP="00CD6782">
      <w:pPr>
        <w:shd w:val="clear" w:color="auto" w:fill="FFFFFF"/>
        <w:spacing w:before="360" w:after="360" w:line="240" w:lineRule="auto"/>
        <w:rPr>
          <w:rFonts w:eastAsia="Times New Roman" w:cstheme="minorHAnsi"/>
          <w:b/>
          <w:bCs/>
          <w:color w:val="1F1F1F"/>
        </w:rPr>
      </w:pPr>
      <w:r w:rsidRPr="00CD6782">
        <w:rPr>
          <w:rFonts w:eastAsia="Times New Roman" w:cstheme="minorHAnsi"/>
          <w:b/>
          <w:bCs/>
          <w:color w:val="1F1F1F"/>
        </w:rPr>
        <w:t>The attestation process in the UAE typically involves several steps:</w:t>
      </w:r>
    </w:p>
    <w:p w:rsidR="00F7409A" w:rsidRPr="00BF44F7" w:rsidRDefault="00F7409A" w:rsidP="00F7409A">
      <w:pPr>
        <w:pStyle w:val="NormalWeb"/>
        <w:shd w:val="clear" w:color="auto" w:fill="FFFFFF"/>
        <w:spacing w:before="360" w:beforeAutospacing="0" w:after="360" w:afterAutospacing="0"/>
        <w:rPr>
          <w:rFonts w:asciiTheme="minorHAnsi" w:hAnsiTheme="minorHAnsi" w:cstheme="minorHAnsi"/>
          <w:color w:val="1F1F1F"/>
          <w:sz w:val="22"/>
          <w:szCs w:val="22"/>
        </w:rPr>
      </w:pPr>
      <w:r w:rsidRPr="00BF44F7">
        <w:rPr>
          <w:rStyle w:val="Strong"/>
          <w:rFonts w:asciiTheme="minorHAnsi" w:hAnsiTheme="minorHAnsi" w:cstheme="minorHAnsi"/>
          <w:color w:val="1F1F1F"/>
          <w:sz w:val="22"/>
          <w:szCs w:val="22"/>
        </w:rPr>
        <w:t>Document Preparation:</w:t>
      </w:r>
      <w:r w:rsidRPr="00BF44F7">
        <w:rPr>
          <w:rFonts w:asciiTheme="minorHAnsi" w:hAnsiTheme="minorHAnsi" w:cstheme="minorHAnsi"/>
          <w:color w:val="1F1F1F"/>
          <w:sz w:val="22"/>
          <w:szCs w:val="22"/>
        </w:rPr>
        <w:t xml:space="preserve"> Gather all the required documents and ensure they are complete, authentic, and in good condition.</w:t>
      </w:r>
    </w:p>
    <w:p w:rsidR="00F40065" w:rsidRPr="00F40065" w:rsidRDefault="00F7409A" w:rsidP="009F6961">
      <w:pPr>
        <w:shd w:val="clear" w:color="auto" w:fill="FFFFFF"/>
        <w:spacing w:before="100" w:beforeAutospacing="1" w:after="150" w:line="240" w:lineRule="auto"/>
        <w:rPr>
          <w:rFonts w:eastAsia="Times New Roman" w:cstheme="minorHAnsi"/>
          <w:color w:val="1F1F1F"/>
        </w:rPr>
      </w:pPr>
      <w:r w:rsidRPr="00F40065">
        <w:rPr>
          <w:rStyle w:val="Strong"/>
          <w:rFonts w:cstheme="minorHAnsi"/>
          <w:color w:val="1F1F1F"/>
        </w:rPr>
        <w:t>Notarization:</w:t>
      </w:r>
      <w:r w:rsidRPr="00F40065">
        <w:rPr>
          <w:rFonts w:cstheme="minorHAnsi"/>
          <w:color w:val="1F1F1F"/>
        </w:rPr>
        <w:t xml:space="preserve"> </w:t>
      </w:r>
      <w:r w:rsidR="00F40065" w:rsidRPr="00F40065">
        <w:rPr>
          <w:rFonts w:eastAsia="Times New Roman" w:cstheme="minorHAnsi"/>
          <w:color w:val="1F1F1F"/>
        </w:rPr>
        <w:t>To ensure document authenticity, please obtain notarization from a registered notary public.</w:t>
      </w:r>
    </w:p>
    <w:p w:rsidR="00F40065" w:rsidRPr="00F40065" w:rsidRDefault="00F7409A" w:rsidP="009F6961">
      <w:pPr>
        <w:shd w:val="clear" w:color="auto" w:fill="FFFFFF"/>
        <w:spacing w:before="100" w:beforeAutospacing="1" w:after="150" w:line="240" w:lineRule="auto"/>
        <w:rPr>
          <w:rFonts w:eastAsia="Times New Roman" w:cstheme="minorHAnsi"/>
          <w:color w:val="1F1F1F"/>
        </w:rPr>
      </w:pPr>
      <w:r w:rsidRPr="00F40065">
        <w:rPr>
          <w:rStyle w:val="Strong"/>
          <w:rFonts w:cstheme="minorHAnsi"/>
          <w:color w:val="1F1F1F"/>
        </w:rPr>
        <w:t>Government Verification:</w:t>
      </w:r>
      <w:r w:rsidRPr="00F40065">
        <w:rPr>
          <w:rFonts w:cstheme="minorHAnsi"/>
          <w:color w:val="1F1F1F"/>
        </w:rPr>
        <w:t xml:space="preserve"> </w:t>
      </w:r>
      <w:r w:rsidR="00F40065" w:rsidRPr="00F40065">
        <w:rPr>
          <w:rFonts w:eastAsia="Times New Roman" w:cstheme="minorHAnsi"/>
          <w:color w:val="1F1F1F"/>
        </w:rPr>
        <w:t>Submit the notarized documents to the appropriate government authorities, such as the Ministry of Education or MOFA, for verification.</w:t>
      </w:r>
    </w:p>
    <w:p w:rsidR="00487FF9" w:rsidRPr="00487FF9" w:rsidRDefault="00F7409A" w:rsidP="009F6961">
      <w:pPr>
        <w:shd w:val="clear" w:color="auto" w:fill="FFFFFF"/>
        <w:spacing w:before="100" w:beforeAutospacing="1" w:after="150" w:line="240" w:lineRule="auto"/>
        <w:rPr>
          <w:rFonts w:eastAsia="Times New Roman" w:cstheme="minorHAnsi"/>
          <w:color w:val="1F1F1F"/>
        </w:rPr>
      </w:pPr>
      <w:r w:rsidRPr="00487FF9">
        <w:rPr>
          <w:rStyle w:val="Strong"/>
          <w:rFonts w:cstheme="minorHAnsi"/>
          <w:color w:val="1F1F1F"/>
        </w:rPr>
        <w:t>Consulate or Embassy Legalization (Optional):</w:t>
      </w:r>
      <w:r w:rsidRPr="00487FF9">
        <w:rPr>
          <w:rFonts w:cstheme="minorHAnsi"/>
          <w:color w:val="1F1F1F"/>
        </w:rPr>
        <w:t xml:space="preserve"> </w:t>
      </w:r>
      <w:r w:rsidR="00487FF9" w:rsidRPr="00487FF9">
        <w:rPr>
          <w:rFonts w:eastAsia="Times New Roman" w:cstheme="minorHAnsi"/>
          <w:color w:val="1F1F1F"/>
        </w:rPr>
        <w:t>Documents used internationally may require legalization by the destination country's embassy or consulate.</w:t>
      </w:r>
    </w:p>
    <w:p w:rsidR="00CB7E60" w:rsidRPr="00CB7E60" w:rsidRDefault="00F7409A" w:rsidP="009F6961">
      <w:pPr>
        <w:shd w:val="clear" w:color="auto" w:fill="FFFFFF"/>
        <w:spacing w:before="100" w:beforeAutospacing="1" w:after="150" w:line="240" w:lineRule="auto"/>
        <w:rPr>
          <w:rFonts w:eastAsia="Times New Roman" w:cstheme="minorHAnsi"/>
          <w:color w:val="1F1F1F"/>
        </w:rPr>
      </w:pPr>
      <w:r w:rsidRPr="00CB7E60">
        <w:rPr>
          <w:rStyle w:val="Strong"/>
          <w:rFonts w:cstheme="minorHAnsi"/>
          <w:color w:val="1F1F1F"/>
        </w:rPr>
        <w:t>MOFA Attestation:</w:t>
      </w:r>
      <w:r w:rsidRPr="00CB7E60">
        <w:rPr>
          <w:rFonts w:cstheme="minorHAnsi"/>
          <w:color w:val="1F1F1F"/>
        </w:rPr>
        <w:t xml:space="preserve"> </w:t>
      </w:r>
      <w:r w:rsidR="00CB7E60" w:rsidRPr="00CB7E60">
        <w:rPr>
          <w:rFonts w:eastAsia="Times New Roman" w:cstheme="minorHAnsi"/>
          <w:color w:val="1F1F1F"/>
        </w:rPr>
        <w:t>Complete your document journey with the final attestation from the UAE Ministry of Foreign Affairs (MOFA).</w:t>
      </w:r>
    </w:p>
    <w:p w:rsidR="004F1088" w:rsidRDefault="004F1088" w:rsidP="009F6961">
      <w:pPr>
        <w:shd w:val="clear" w:color="auto" w:fill="FFFFFF"/>
        <w:spacing w:before="60" w:beforeAutospacing="1" w:after="60" w:line="240" w:lineRule="auto"/>
        <w:outlineLvl w:val="2"/>
        <w:rPr>
          <w:rFonts w:eastAsia="Times New Roman" w:cstheme="minorHAnsi"/>
          <w:b/>
          <w:bCs/>
          <w:color w:val="1F1F1F"/>
        </w:rPr>
      </w:pPr>
    </w:p>
    <w:p w:rsidR="00CD6782" w:rsidRPr="00CD6782" w:rsidRDefault="00CD6782" w:rsidP="009F6961">
      <w:pPr>
        <w:shd w:val="clear" w:color="auto" w:fill="FFFFFF"/>
        <w:spacing w:before="60" w:beforeAutospacing="1" w:after="60" w:line="240" w:lineRule="auto"/>
        <w:outlineLvl w:val="2"/>
        <w:rPr>
          <w:rFonts w:eastAsia="Times New Roman" w:cstheme="minorHAnsi"/>
          <w:b/>
          <w:bCs/>
          <w:color w:val="1F1F1F"/>
        </w:rPr>
      </w:pPr>
      <w:r w:rsidRPr="00CD6782">
        <w:rPr>
          <w:rFonts w:eastAsia="Times New Roman" w:cstheme="minorHAnsi"/>
          <w:b/>
          <w:bCs/>
          <w:color w:val="1F1F1F"/>
        </w:rPr>
        <w:lastRenderedPageBreak/>
        <w:t>Choosing the Right Attestation Service Provider</w:t>
      </w:r>
    </w:p>
    <w:p w:rsidR="00CD6782" w:rsidRPr="00CD6782" w:rsidRDefault="00CD6782" w:rsidP="00CD6782">
      <w:pPr>
        <w:shd w:val="clear" w:color="auto" w:fill="FFFFFF"/>
        <w:spacing w:before="360" w:after="360" w:line="240" w:lineRule="auto"/>
        <w:rPr>
          <w:rFonts w:eastAsia="Times New Roman" w:cstheme="minorHAnsi"/>
          <w:b/>
          <w:bCs/>
          <w:color w:val="1F1F1F"/>
        </w:rPr>
      </w:pPr>
      <w:r w:rsidRPr="00CD6782">
        <w:rPr>
          <w:rFonts w:eastAsia="Times New Roman" w:cstheme="minorHAnsi"/>
          <w:b/>
          <w:bCs/>
          <w:color w:val="1F1F1F"/>
        </w:rPr>
        <w:t>Navigating the complex procedures and multiple authorities involved can be challenging. Consider partnering with a reliable attestation service provider to ensure:</w:t>
      </w:r>
    </w:p>
    <w:p w:rsidR="00CD6782" w:rsidRPr="00CD6782" w:rsidRDefault="00CD6782" w:rsidP="00CD6782">
      <w:pPr>
        <w:shd w:val="clear" w:color="auto" w:fill="FFFFFF"/>
        <w:spacing w:before="100" w:beforeAutospacing="1" w:after="150" w:line="240" w:lineRule="auto"/>
        <w:rPr>
          <w:rFonts w:eastAsia="Times New Roman" w:cstheme="minorHAnsi"/>
          <w:color w:val="1F1F1F"/>
        </w:rPr>
      </w:pPr>
      <w:r w:rsidRPr="004F1088">
        <w:rPr>
          <w:rFonts w:eastAsia="Times New Roman" w:cstheme="minorHAnsi"/>
          <w:b/>
          <w:bCs/>
          <w:color w:val="1F1F1F"/>
        </w:rPr>
        <w:t>Expertise and knowledge:</w:t>
      </w:r>
      <w:r w:rsidRPr="00CD6782">
        <w:rPr>
          <w:rFonts w:eastAsia="Times New Roman" w:cstheme="minorHAnsi"/>
          <w:color w:val="1F1F1F"/>
        </w:rPr>
        <w:t> Choose a company with extensive experience and expertise in document attestation procedures.</w:t>
      </w:r>
    </w:p>
    <w:p w:rsidR="00CD6782" w:rsidRPr="00CD6782" w:rsidRDefault="00CD6782" w:rsidP="00CD6782">
      <w:pPr>
        <w:shd w:val="clear" w:color="auto" w:fill="FFFFFF"/>
        <w:spacing w:before="100" w:beforeAutospacing="1" w:after="150" w:line="240" w:lineRule="auto"/>
        <w:rPr>
          <w:rFonts w:eastAsia="Times New Roman" w:cstheme="minorHAnsi"/>
          <w:color w:val="1F1F1F"/>
        </w:rPr>
      </w:pPr>
      <w:r w:rsidRPr="004F1088">
        <w:rPr>
          <w:rFonts w:eastAsia="Times New Roman" w:cstheme="minorHAnsi"/>
          <w:b/>
          <w:bCs/>
          <w:color w:val="1F1F1F"/>
        </w:rPr>
        <w:t>Efficiency and speed:</w:t>
      </w:r>
      <w:r w:rsidRPr="00CD6782">
        <w:rPr>
          <w:rFonts w:eastAsia="Times New Roman" w:cstheme="minorHAnsi"/>
          <w:color w:val="1F1F1F"/>
        </w:rPr>
        <w:t> Opt for a service provider that prioritizes quick turnaround times to minimize delays.</w:t>
      </w:r>
    </w:p>
    <w:p w:rsidR="00CD6782" w:rsidRPr="00CD6782" w:rsidRDefault="00CD6782" w:rsidP="00CD6782">
      <w:pPr>
        <w:shd w:val="clear" w:color="auto" w:fill="FFFFFF"/>
        <w:spacing w:before="100" w:beforeAutospacing="1" w:after="150" w:line="240" w:lineRule="auto"/>
        <w:rPr>
          <w:rFonts w:eastAsia="Times New Roman" w:cstheme="minorHAnsi"/>
          <w:color w:val="1F1F1F"/>
        </w:rPr>
      </w:pPr>
      <w:r w:rsidRPr="004F1088">
        <w:rPr>
          <w:rFonts w:eastAsia="Times New Roman" w:cstheme="minorHAnsi"/>
          <w:b/>
          <w:bCs/>
          <w:color w:val="1F1F1F"/>
        </w:rPr>
        <w:t>Transparency and reliability:</w:t>
      </w:r>
      <w:r w:rsidRPr="00CD6782">
        <w:rPr>
          <w:rFonts w:eastAsia="Times New Roman" w:cstheme="minorHAnsi"/>
          <w:color w:val="1F1F1F"/>
        </w:rPr>
        <w:t> Look for established companies with clear pricing structures and a commitment to client satisfaction.</w:t>
      </w:r>
    </w:p>
    <w:p w:rsidR="00CD6782" w:rsidRDefault="00CD6782" w:rsidP="00CD6782">
      <w:pPr>
        <w:shd w:val="clear" w:color="auto" w:fill="FFFFFF"/>
        <w:spacing w:before="60" w:after="60" w:line="240" w:lineRule="auto"/>
        <w:outlineLvl w:val="2"/>
        <w:rPr>
          <w:rFonts w:eastAsia="Times New Roman" w:cstheme="minorHAnsi"/>
          <w:color w:val="1F1F1F"/>
        </w:rPr>
      </w:pPr>
    </w:p>
    <w:p w:rsidR="006816D4" w:rsidRPr="00BF44F7" w:rsidRDefault="00D24AB9" w:rsidP="006816D4">
      <w:pPr>
        <w:pStyle w:val="NormalWeb"/>
        <w:shd w:val="clear" w:color="auto" w:fill="FFFFFF"/>
        <w:spacing w:before="360" w:beforeAutospacing="0" w:after="360" w:afterAutospacing="0"/>
        <w:rPr>
          <w:rFonts w:asciiTheme="minorHAnsi" w:hAnsiTheme="minorHAnsi" w:cstheme="minorHAnsi"/>
          <w:color w:val="1F1F1F"/>
          <w:sz w:val="22"/>
          <w:szCs w:val="22"/>
        </w:rPr>
      </w:pPr>
      <w:r>
        <w:rPr>
          <w:rStyle w:val="Strong"/>
          <w:rFonts w:asciiTheme="minorHAnsi" w:hAnsiTheme="minorHAnsi" w:cstheme="minorHAnsi"/>
          <w:color w:val="1F1F1F"/>
          <w:sz w:val="22"/>
          <w:szCs w:val="22"/>
        </w:rPr>
        <w:t>Advantages</w:t>
      </w:r>
      <w:r w:rsidR="006816D4" w:rsidRPr="00BF44F7">
        <w:rPr>
          <w:rStyle w:val="Strong"/>
          <w:rFonts w:asciiTheme="minorHAnsi" w:hAnsiTheme="minorHAnsi" w:cstheme="minorHAnsi"/>
          <w:color w:val="1F1F1F"/>
          <w:sz w:val="22"/>
          <w:szCs w:val="22"/>
        </w:rPr>
        <w:t xml:space="preserve"> of Professional Attestation Services: Streamlining the Process</w:t>
      </w:r>
    </w:p>
    <w:p w:rsidR="006816D4" w:rsidRPr="00BF44F7" w:rsidRDefault="006816D4" w:rsidP="006816D4">
      <w:pPr>
        <w:pStyle w:val="NormalWeb"/>
        <w:shd w:val="clear" w:color="auto" w:fill="FFFFFF"/>
        <w:spacing w:before="360" w:beforeAutospacing="0" w:after="360" w:afterAutospacing="0"/>
        <w:rPr>
          <w:rFonts w:asciiTheme="minorHAnsi" w:hAnsiTheme="minorHAnsi" w:cstheme="minorHAnsi"/>
          <w:b/>
          <w:bCs/>
          <w:color w:val="1F1F1F"/>
          <w:sz w:val="22"/>
          <w:szCs w:val="22"/>
        </w:rPr>
      </w:pPr>
      <w:r w:rsidRPr="00BF44F7">
        <w:rPr>
          <w:rFonts w:asciiTheme="minorHAnsi" w:hAnsiTheme="minorHAnsi" w:cstheme="minorHAnsi"/>
          <w:b/>
          <w:bCs/>
          <w:color w:val="1F1F1F"/>
          <w:sz w:val="22"/>
          <w:szCs w:val="22"/>
        </w:rPr>
        <w:t>Engaging professional attestation services offers several advantages, including:</w:t>
      </w:r>
    </w:p>
    <w:p w:rsidR="006816D4" w:rsidRPr="00BF44F7" w:rsidRDefault="006816D4" w:rsidP="006816D4">
      <w:pPr>
        <w:pStyle w:val="NormalWeb"/>
        <w:shd w:val="clear" w:color="auto" w:fill="FFFFFF"/>
        <w:spacing w:before="360" w:beforeAutospacing="0" w:after="360" w:afterAutospacing="0"/>
        <w:rPr>
          <w:rFonts w:asciiTheme="minorHAnsi" w:hAnsiTheme="minorHAnsi" w:cstheme="minorHAnsi"/>
          <w:color w:val="1F1F1F"/>
          <w:sz w:val="22"/>
          <w:szCs w:val="22"/>
        </w:rPr>
      </w:pPr>
      <w:r w:rsidRPr="00BF44F7">
        <w:rPr>
          <w:rStyle w:val="Strong"/>
          <w:rFonts w:asciiTheme="minorHAnsi" w:hAnsiTheme="minorHAnsi" w:cstheme="minorHAnsi"/>
          <w:color w:val="1F1F1F"/>
          <w:sz w:val="22"/>
          <w:szCs w:val="22"/>
        </w:rPr>
        <w:t>Time savings:</w:t>
      </w:r>
      <w:r w:rsidRPr="00BF44F7">
        <w:rPr>
          <w:rFonts w:asciiTheme="minorHAnsi" w:hAnsiTheme="minorHAnsi" w:cstheme="minorHAnsi"/>
          <w:color w:val="1F1F1F"/>
          <w:sz w:val="22"/>
          <w:szCs w:val="22"/>
        </w:rPr>
        <w:t xml:space="preserve"> Professional providers handle the complexities of the process, saving you valuable time and effort.</w:t>
      </w:r>
    </w:p>
    <w:p w:rsidR="00F473ED" w:rsidRPr="00F473ED" w:rsidRDefault="006816D4" w:rsidP="009C04E8">
      <w:pPr>
        <w:shd w:val="clear" w:color="auto" w:fill="FFFFFF"/>
        <w:spacing w:before="100" w:beforeAutospacing="1" w:after="150" w:line="240" w:lineRule="auto"/>
        <w:rPr>
          <w:rFonts w:eastAsia="Times New Roman" w:cstheme="minorHAnsi"/>
          <w:color w:val="1F1F1F"/>
        </w:rPr>
      </w:pPr>
      <w:r w:rsidRPr="00BF44F7">
        <w:rPr>
          <w:rStyle w:val="Strong"/>
          <w:rFonts w:cstheme="minorHAnsi"/>
          <w:color w:val="1F1F1F"/>
        </w:rPr>
        <w:t>Accuracy and compliance:</w:t>
      </w:r>
      <w:r w:rsidRPr="00BF44F7">
        <w:rPr>
          <w:rFonts w:cstheme="minorHAnsi"/>
          <w:color w:val="1F1F1F"/>
        </w:rPr>
        <w:t xml:space="preserve"> </w:t>
      </w:r>
      <w:r w:rsidR="00F473ED" w:rsidRPr="00F473ED">
        <w:rPr>
          <w:rFonts w:eastAsia="Times New Roman" w:cstheme="minorHAnsi"/>
          <w:color w:val="1F1F1F"/>
        </w:rPr>
        <w:t>Their meticulous approach ensures your documents are prepared and submitted perfectly, meeting every requirement.</w:t>
      </w:r>
    </w:p>
    <w:p w:rsidR="006816D4" w:rsidRPr="00F473ED" w:rsidRDefault="006816D4" w:rsidP="009C04E8">
      <w:pPr>
        <w:shd w:val="clear" w:color="auto" w:fill="FFFFFF"/>
        <w:spacing w:before="100" w:beforeAutospacing="1" w:after="150" w:line="240" w:lineRule="auto"/>
        <w:rPr>
          <w:rFonts w:eastAsia="Times New Roman" w:cstheme="minorHAnsi"/>
          <w:color w:val="1F1F1F"/>
        </w:rPr>
      </w:pPr>
      <w:r w:rsidRPr="00BF44F7">
        <w:rPr>
          <w:rStyle w:val="Strong"/>
          <w:rFonts w:cstheme="minorHAnsi"/>
          <w:color w:val="1F1F1F"/>
        </w:rPr>
        <w:t>Reduced risk of errors:</w:t>
      </w:r>
      <w:r w:rsidRPr="00BF44F7">
        <w:rPr>
          <w:rFonts w:cstheme="minorHAnsi"/>
          <w:color w:val="1F1F1F"/>
        </w:rPr>
        <w:t xml:space="preserve"> </w:t>
      </w:r>
      <w:r w:rsidR="00F473ED" w:rsidRPr="00F473ED">
        <w:rPr>
          <w:rFonts w:eastAsia="Times New Roman" w:cstheme="minorHAnsi"/>
          <w:color w:val="1F1F1F"/>
        </w:rPr>
        <w:t>Expert guidance minimizes errors and delays in the attestation process.</w:t>
      </w:r>
    </w:p>
    <w:p w:rsidR="00F473ED" w:rsidRPr="00F473ED" w:rsidRDefault="006816D4" w:rsidP="009C04E8">
      <w:pPr>
        <w:shd w:val="clear" w:color="auto" w:fill="FFFFFF"/>
        <w:spacing w:before="100" w:beforeAutospacing="1" w:after="150" w:line="240" w:lineRule="auto"/>
        <w:rPr>
          <w:rFonts w:eastAsia="Times New Roman" w:cstheme="minorHAnsi"/>
          <w:color w:val="1F1F1F"/>
        </w:rPr>
      </w:pPr>
      <w:r w:rsidRPr="00BF44F7">
        <w:rPr>
          <w:rStyle w:val="Strong"/>
          <w:rFonts w:cstheme="minorHAnsi"/>
          <w:color w:val="1F1F1F"/>
        </w:rPr>
        <w:t>Peace of mind:</w:t>
      </w:r>
      <w:r w:rsidRPr="00BF44F7">
        <w:rPr>
          <w:rFonts w:cstheme="minorHAnsi"/>
          <w:color w:val="1F1F1F"/>
        </w:rPr>
        <w:t xml:space="preserve"> </w:t>
      </w:r>
      <w:r w:rsidR="00F473ED" w:rsidRPr="00F473ED">
        <w:rPr>
          <w:rFonts w:eastAsia="Times New Roman" w:cstheme="minorHAnsi"/>
          <w:color w:val="1F1F1F"/>
        </w:rPr>
        <w:t>Focus on your goals, leaving the experts to handle the seamless attestation process.</w:t>
      </w:r>
    </w:p>
    <w:p w:rsidR="009C04E8" w:rsidRDefault="009C04E8" w:rsidP="009C04E8">
      <w:pPr>
        <w:shd w:val="clear" w:color="auto" w:fill="FFFFFF"/>
        <w:spacing w:before="100" w:beforeAutospacing="1" w:after="150" w:line="240" w:lineRule="auto"/>
        <w:rPr>
          <w:rStyle w:val="Strong"/>
          <w:rFonts w:cstheme="minorHAnsi"/>
          <w:color w:val="1F1F1F"/>
        </w:rPr>
      </w:pPr>
    </w:p>
    <w:p w:rsidR="00F473ED" w:rsidRPr="00F473ED" w:rsidRDefault="006816D4" w:rsidP="009C04E8">
      <w:pPr>
        <w:shd w:val="clear" w:color="auto" w:fill="FFFFFF"/>
        <w:spacing w:before="100" w:beforeAutospacing="1" w:after="150" w:line="240" w:lineRule="auto"/>
        <w:rPr>
          <w:rFonts w:eastAsia="Times New Roman" w:cstheme="minorHAnsi"/>
          <w:color w:val="1F1F1F"/>
        </w:rPr>
      </w:pPr>
      <w:r w:rsidRPr="00BF44F7">
        <w:rPr>
          <w:rStyle w:val="Strong"/>
          <w:rFonts w:cstheme="minorHAnsi"/>
          <w:color w:val="1F1F1F"/>
        </w:rPr>
        <w:t>Conclusion:</w:t>
      </w:r>
      <w:r w:rsidRPr="00BF44F7">
        <w:rPr>
          <w:rStyle w:val="Strong"/>
          <w:rFonts w:cstheme="minorHAnsi"/>
          <w:b w:val="0"/>
          <w:bCs w:val="0"/>
          <w:color w:val="1F1F1F"/>
        </w:rPr>
        <w:t xml:space="preserve"> </w:t>
      </w:r>
      <w:r w:rsidR="00F473ED" w:rsidRPr="00F473ED">
        <w:rPr>
          <w:rFonts w:eastAsia="Times New Roman" w:cstheme="minorHAnsi"/>
          <w:color w:val="1F1F1F"/>
        </w:rPr>
        <w:t>Empowering Your UAE Journey with Confidence through Seamless Document Attestation.</w:t>
      </w:r>
    </w:p>
    <w:p w:rsidR="006816D4" w:rsidRDefault="0080356F" w:rsidP="00F473ED">
      <w:pPr>
        <w:pStyle w:val="NormalWeb"/>
        <w:shd w:val="clear" w:color="auto" w:fill="FFFFFF"/>
        <w:spacing w:before="360" w:beforeAutospacing="0" w:after="360" w:afterAutospacing="0"/>
        <w:rPr>
          <w:rFonts w:asciiTheme="minorHAnsi" w:hAnsiTheme="minorHAnsi" w:cstheme="minorHAnsi"/>
          <w:color w:val="1F1F1F"/>
          <w:sz w:val="22"/>
          <w:szCs w:val="22"/>
        </w:rPr>
      </w:pPr>
      <w:r>
        <w:rPr>
          <w:rFonts w:asciiTheme="minorHAnsi" w:hAnsiTheme="minorHAnsi" w:cstheme="minorHAnsi"/>
          <w:sz w:val="22"/>
          <w:szCs w:val="22"/>
        </w:rPr>
        <w:t>Documents attestation services</w:t>
      </w:r>
      <w:r w:rsidR="006816D4" w:rsidRPr="00BF44F7">
        <w:rPr>
          <w:rFonts w:asciiTheme="minorHAnsi" w:hAnsiTheme="minorHAnsi" w:cstheme="minorHAnsi"/>
          <w:color w:val="1F1F1F"/>
          <w:sz w:val="22"/>
          <w:szCs w:val="22"/>
        </w:rPr>
        <w:t xml:space="preserve"> is an essential step for individuals seeking to pursue their educational, professional, or personal aspirations in the UAE. By understanding the attestation process, adhering to the guidelines, and seeking assistance from experienced professionals, individuals can navigate this process effectively and achieve their goals in the UAE with confidence.</w:t>
      </w:r>
    </w:p>
    <w:p w:rsidR="006816D4" w:rsidRDefault="006816D4" w:rsidP="006816D4">
      <w:pPr>
        <w:spacing w:before="360" w:after="360" w:line="240" w:lineRule="auto"/>
        <w:rPr>
          <w:rStyle w:val="Hyperlink"/>
          <w:rFonts w:cstheme="minorHAnsi"/>
        </w:rPr>
      </w:pPr>
      <w:r w:rsidRPr="006430AC">
        <w:rPr>
          <w:rFonts w:cstheme="minorHAnsi"/>
        </w:rPr>
        <w:t>For more information </w:t>
      </w:r>
      <w:hyperlink r:id="rId6" w:history="1">
        <w:r w:rsidRPr="006430AC">
          <w:rPr>
            <w:rStyle w:val="Hyperlink"/>
            <w:rFonts w:cstheme="minorHAnsi"/>
          </w:rPr>
          <w:t>Attestation services in Abu Dhabi</w:t>
        </w:r>
      </w:hyperlink>
      <w:r w:rsidRPr="006430AC">
        <w:rPr>
          <w:rFonts w:cstheme="minorHAnsi"/>
        </w:rPr>
        <w:t xml:space="preserve">, </w:t>
      </w:r>
      <w:hyperlink r:id="rId7" w:history="1">
        <w:r w:rsidRPr="006430AC">
          <w:rPr>
            <w:rStyle w:val="Hyperlink"/>
            <w:rFonts w:cstheme="minorHAnsi"/>
          </w:rPr>
          <w:t>Attestation services in Dubai</w:t>
        </w:r>
      </w:hyperlink>
      <w:r w:rsidRPr="006430AC">
        <w:rPr>
          <w:rFonts w:cstheme="minorHAnsi"/>
        </w:rPr>
        <w:t>,  </w:t>
      </w:r>
      <w:hyperlink r:id="rId8" w:history="1">
        <w:r w:rsidRPr="006430AC">
          <w:rPr>
            <w:rStyle w:val="Hyperlink"/>
            <w:rFonts w:cstheme="minorHAnsi"/>
          </w:rPr>
          <w:t>Certificate attestation in Dubai</w:t>
        </w:r>
      </w:hyperlink>
      <w:r w:rsidRPr="006430AC">
        <w:rPr>
          <w:rFonts w:cstheme="minorHAnsi"/>
        </w:rPr>
        <w:t xml:space="preserve">, </w:t>
      </w:r>
      <w:hyperlink r:id="rId9" w:history="1">
        <w:r w:rsidRPr="00642BA3">
          <w:rPr>
            <w:rStyle w:val="Hyperlink"/>
          </w:rPr>
          <w:t xml:space="preserve">attestation services in </w:t>
        </w:r>
        <w:proofErr w:type="spellStart"/>
        <w:r w:rsidRPr="00642BA3">
          <w:rPr>
            <w:rStyle w:val="Hyperlink"/>
          </w:rPr>
          <w:t>sharjah</w:t>
        </w:r>
        <w:proofErr w:type="spellEnd"/>
      </w:hyperlink>
      <w:r>
        <w:t xml:space="preserve"> </w:t>
      </w:r>
      <w:r w:rsidRPr="006430AC">
        <w:rPr>
          <w:rFonts w:cstheme="minorHAnsi"/>
        </w:rPr>
        <w:t xml:space="preserve">and </w:t>
      </w:r>
      <w:hyperlink r:id="rId10" w:history="1">
        <w:r w:rsidRPr="006430AC">
          <w:rPr>
            <w:rStyle w:val="Hyperlink"/>
            <w:rFonts w:cstheme="minorHAnsi"/>
          </w:rPr>
          <w:t>Certificate attestation in UAE</w:t>
        </w:r>
      </w:hyperlink>
    </w:p>
    <w:p w:rsidR="00E15696" w:rsidRPr="00CD6782" w:rsidRDefault="00F052D1">
      <w:pPr>
        <w:rPr>
          <w:rFonts w:cstheme="minorHAnsi"/>
        </w:rPr>
      </w:pPr>
      <w:bookmarkStart w:id="0" w:name="_GoBack"/>
      <w:r>
        <w:rPr>
          <w:rFonts w:cstheme="minorHAnsi"/>
          <w:noProof/>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48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End w:id="0"/>
    </w:p>
    <w:sectPr w:rsidR="00E15696" w:rsidRPr="00CD6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4283"/>
    <w:multiLevelType w:val="multilevel"/>
    <w:tmpl w:val="BD6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61FC"/>
    <w:multiLevelType w:val="multilevel"/>
    <w:tmpl w:val="AAAE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26C69"/>
    <w:multiLevelType w:val="multilevel"/>
    <w:tmpl w:val="8E30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A49A1"/>
    <w:multiLevelType w:val="multilevel"/>
    <w:tmpl w:val="F64A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666F82"/>
    <w:multiLevelType w:val="multilevel"/>
    <w:tmpl w:val="5346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193C49"/>
    <w:multiLevelType w:val="multilevel"/>
    <w:tmpl w:val="D78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373E07"/>
    <w:multiLevelType w:val="multilevel"/>
    <w:tmpl w:val="C488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44698"/>
    <w:multiLevelType w:val="multilevel"/>
    <w:tmpl w:val="DCD6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9B71BA"/>
    <w:multiLevelType w:val="multilevel"/>
    <w:tmpl w:val="72B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05539F"/>
    <w:multiLevelType w:val="multilevel"/>
    <w:tmpl w:val="91E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D24984"/>
    <w:multiLevelType w:val="multilevel"/>
    <w:tmpl w:val="3FE2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AB745B"/>
    <w:multiLevelType w:val="multilevel"/>
    <w:tmpl w:val="2BE2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FB6155"/>
    <w:multiLevelType w:val="multilevel"/>
    <w:tmpl w:val="7CAA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977C7E"/>
    <w:multiLevelType w:val="multilevel"/>
    <w:tmpl w:val="66D6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1C08C6"/>
    <w:multiLevelType w:val="multilevel"/>
    <w:tmpl w:val="64FA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DE1635"/>
    <w:multiLevelType w:val="multilevel"/>
    <w:tmpl w:val="5256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703CFC"/>
    <w:multiLevelType w:val="multilevel"/>
    <w:tmpl w:val="B542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1"/>
  </w:num>
  <w:num w:numId="4">
    <w:abstractNumId w:val="6"/>
  </w:num>
  <w:num w:numId="5">
    <w:abstractNumId w:val="2"/>
  </w:num>
  <w:num w:numId="6">
    <w:abstractNumId w:val="13"/>
  </w:num>
  <w:num w:numId="7">
    <w:abstractNumId w:val="9"/>
  </w:num>
  <w:num w:numId="8">
    <w:abstractNumId w:val="15"/>
  </w:num>
  <w:num w:numId="9">
    <w:abstractNumId w:val="14"/>
  </w:num>
  <w:num w:numId="10">
    <w:abstractNumId w:val="7"/>
  </w:num>
  <w:num w:numId="11">
    <w:abstractNumId w:val="12"/>
  </w:num>
  <w:num w:numId="12">
    <w:abstractNumId w:val="8"/>
  </w:num>
  <w:num w:numId="13">
    <w:abstractNumId w:val="4"/>
  </w:num>
  <w:num w:numId="14">
    <w:abstractNumId w:val="0"/>
  </w:num>
  <w:num w:numId="15">
    <w:abstractNumId w:val="11"/>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782"/>
    <w:rsid w:val="000F12B4"/>
    <w:rsid w:val="00295BCA"/>
    <w:rsid w:val="00407561"/>
    <w:rsid w:val="00434824"/>
    <w:rsid w:val="00487FF9"/>
    <w:rsid w:val="004F1088"/>
    <w:rsid w:val="00654586"/>
    <w:rsid w:val="006816D4"/>
    <w:rsid w:val="0080356F"/>
    <w:rsid w:val="00925221"/>
    <w:rsid w:val="009A1226"/>
    <w:rsid w:val="009C04E8"/>
    <w:rsid w:val="009F6961"/>
    <w:rsid w:val="00CB7E60"/>
    <w:rsid w:val="00CD6782"/>
    <w:rsid w:val="00D24AB9"/>
    <w:rsid w:val="00E15696"/>
    <w:rsid w:val="00F052D1"/>
    <w:rsid w:val="00F40065"/>
    <w:rsid w:val="00F473ED"/>
    <w:rsid w:val="00F7409A"/>
    <w:rsid w:val="00F82C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67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67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7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6782"/>
    <w:rPr>
      <w:rFonts w:ascii="Times New Roman" w:eastAsia="Times New Roman" w:hAnsi="Times New Roman" w:cs="Times New Roman"/>
      <w:b/>
      <w:bCs/>
      <w:sz w:val="27"/>
      <w:szCs w:val="27"/>
    </w:rPr>
  </w:style>
  <w:style w:type="paragraph" w:styleId="NormalWeb">
    <w:name w:val="Normal (Web)"/>
    <w:basedOn w:val="Normal"/>
    <w:uiPriority w:val="99"/>
    <w:unhideWhenUsed/>
    <w:rsid w:val="00CD67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6782"/>
    <w:rPr>
      <w:b/>
      <w:bCs/>
    </w:rPr>
  </w:style>
  <w:style w:type="character" w:styleId="Hyperlink">
    <w:name w:val="Hyperlink"/>
    <w:basedOn w:val="DefaultParagraphFont"/>
    <w:uiPriority w:val="99"/>
    <w:semiHidden/>
    <w:unhideWhenUsed/>
    <w:rsid w:val="00CD6782"/>
    <w:rPr>
      <w:color w:val="0000FF"/>
      <w:u w:val="single"/>
    </w:rPr>
  </w:style>
  <w:style w:type="paragraph" w:styleId="BalloonText">
    <w:name w:val="Balloon Text"/>
    <w:basedOn w:val="Normal"/>
    <w:link w:val="BalloonTextChar"/>
    <w:uiPriority w:val="99"/>
    <w:semiHidden/>
    <w:unhideWhenUsed/>
    <w:rsid w:val="00F05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2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67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67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7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6782"/>
    <w:rPr>
      <w:rFonts w:ascii="Times New Roman" w:eastAsia="Times New Roman" w:hAnsi="Times New Roman" w:cs="Times New Roman"/>
      <w:b/>
      <w:bCs/>
      <w:sz w:val="27"/>
      <w:szCs w:val="27"/>
    </w:rPr>
  </w:style>
  <w:style w:type="paragraph" w:styleId="NormalWeb">
    <w:name w:val="Normal (Web)"/>
    <w:basedOn w:val="Normal"/>
    <w:uiPriority w:val="99"/>
    <w:unhideWhenUsed/>
    <w:rsid w:val="00CD67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6782"/>
    <w:rPr>
      <w:b/>
      <w:bCs/>
    </w:rPr>
  </w:style>
  <w:style w:type="character" w:styleId="Hyperlink">
    <w:name w:val="Hyperlink"/>
    <w:basedOn w:val="DefaultParagraphFont"/>
    <w:uiPriority w:val="99"/>
    <w:semiHidden/>
    <w:unhideWhenUsed/>
    <w:rsid w:val="00CD6782"/>
    <w:rPr>
      <w:color w:val="0000FF"/>
      <w:u w:val="single"/>
    </w:rPr>
  </w:style>
  <w:style w:type="paragraph" w:styleId="BalloonText">
    <w:name w:val="Balloon Text"/>
    <w:basedOn w:val="Normal"/>
    <w:link w:val="BalloonTextChar"/>
    <w:uiPriority w:val="99"/>
    <w:semiHidden/>
    <w:unhideWhenUsed/>
    <w:rsid w:val="00F05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2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1355">
      <w:bodyDiv w:val="1"/>
      <w:marLeft w:val="0"/>
      <w:marRight w:val="0"/>
      <w:marTop w:val="0"/>
      <w:marBottom w:val="0"/>
      <w:divBdr>
        <w:top w:val="none" w:sz="0" w:space="0" w:color="auto"/>
        <w:left w:val="none" w:sz="0" w:space="0" w:color="auto"/>
        <w:bottom w:val="none" w:sz="0" w:space="0" w:color="auto"/>
        <w:right w:val="none" w:sz="0" w:space="0" w:color="auto"/>
      </w:divBdr>
    </w:div>
    <w:div w:id="167791425">
      <w:bodyDiv w:val="1"/>
      <w:marLeft w:val="0"/>
      <w:marRight w:val="0"/>
      <w:marTop w:val="0"/>
      <w:marBottom w:val="0"/>
      <w:divBdr>
        <w:top w:val="none" w:sz="0" w:space="0" w:color="auto"/>
        <w:left w:val="none" w:sz="0" w:space="0" w:color="auto"/>
        <w:bottom w:val="none" w:sz="0" w:space="0" w:color="auto"/>
        <w:right w:val="none" w:sz="0" w:space="0" w:color="auto"/>
      </w:divBdr>
    </w:div>
    <w:div w:id="640815507">
      <w:bodyDiv w:val="1"/>
      <w:marLeft w:val="0"/>
      <w:marRight w:val="0"/>
      <w:marTop w:val="0"/>
      <w:marBottom w:val="0"/>
      <w:divBdr>
        <w:top w:val="none" w:sz="0" w:space="0" w:color="auto"/>
        <w:left w:val="none" w:sz="0" w:space="0" w:color="auto"/>
        <w:bottom w:val="none" w:sz="0" w:space="0" w:color="auto"/>
        <w:right w:val="none" w:sz="0" w:space="0" w:color="auto"/>
      </w:divBdr>
    </w:div>
    <w:div w:id="731540350">
      <w:bodyDiv w:val="1"/>
      <w:marLeft w:val="0"/>
      <w:marRight w:val="0"/>
      <w:marTop w:val="0"/>
      <w:marBottom w:val="0"/>
      <w:divBdr>
        <w:top w:val="none" w:sz="0" w:space="0" w:color="auto"/>
        <w:left w:val="none" w:sz="0" w:space="0" w:color="auto"/>
        <w:bottom w:val="none" w:sz="0" w:space="0" w:color="auto"/>
        <w:right w:val="none" w:sz="0" w:space="0" w:color="auto"/>
      </w:divBdr>
    </w:div>
    <w:div w:id="800464627">
      <w:bodyDiv w:val="1"/>
      <w:marLeft w:val="0"/>
      <w:marRight w:val="0"/>
      <w:marTop w:val="0"/>
      <w:marBottom w:val="0"/>
      <w:divBdr>
        <w:top w:val="none" w:sz="0" w:space="0" w:color="auto"/>
        <w:left w:val="none" w:sz="0" w:space="0" w:color="auto"/>
        <w:bottom w:val="none" w:sz="0" w:space="0" w:color="auto"/>
        <w:right w:val="none" w:sz="0" w:space="0" w:color="auto"/>
      </w:divBdr>
    </w:div>
    <w:div w:id="1010913205">
      <w:bodyDiv w:val="1"/>
      <w:marLeft w:val="0"/>
      <w:marRight w:val="0"/>
      <w:marTop w:val="0"/>
      <w:marBottom w:val="0"/>
      <w:divBdr>
        <w:top w:val="none" w:sz="0" w:space="0" w:color="auto"/>
        <w:left w:val="none" w:sz="0" w:space="0" w:color="auto"/>
        <w:bottom w:val="none" w:sz="0" w:space="0" w:color="auto"/>
        <w:right w:val="none" w:sz="0" w:space="0" w:color="auto"/>
      </w:divBdr>
    </w:div>
    <w:div w:id="1108230920">
      <w:bodyDiv w:val="1"/>
      <w:marLeft w:val="0"/>
      <w:marRight w:val="0"/>
      <w:marTop w:val="0"/>
      <w:marBottom w:val="0"/>
      <w:divBdr>
        <w:top w:val="none" w:sz="0" w:space="0" w:color="auto"/>
        <w:left w:val="none" w:sz="0" w:space="0" w:color="auto"/>
        <w:bottom w:val="none" w:sz="0" w:space="0" w:color="auto"/>
        <w:right w:val="none" w:sz="0" w:space="0" w:color="auto"/>
      </w:divBdr>
    </w:div>
    <w:div w:id="1350445032">
      <w:bodyDiv w:val="1"/>
      <w:marLeft w:val="0"/>
      <w:marRight w:val="0"/>
      <w:marTop w:val="0"/>
      <w:marBottom w:val="0"/>
      <w:divBdr>
        <w:top w:val="none" w:sz="0" w:space="0" w:color="auto"/>
        <w:left w:val="none" w:sz="0" w:space="0" w:color="auto"/>
        <w:bottom w:val="none" w:sz="0" w:space="0" w:color="auto"/>
        <w:right w:val="none" w:sz="0" w:space="0" w:color="auto"/>
      </w:divBdr>
    </w:div>
    <w:div w:id="1540583155">
      <w:bodyDiv w:val="1"/>
      <w:marLeft w:val="0"/>
      <w:marRight w:val="0"/>
      <w:marTop w:val="0"/>
      <w:marBottom w:val="0"/>
      <w:divBdr>
        <w:top w:val="none" w:sz="0" w:space="0" w:color="auto"/>
        <w:left w:val="none" w:sz="0" w:space="0" w:color="auto"/>
        <w:bottom w:val="none" w:sz="0" w:space="0" w:color="auto"/>
        <w:right w:val="none" w:sz="0" w:space="0" w:color="auto"/>
      </w:divBdr>
    </w:div>
    <w:div w:id="1582329040">
      <w:bodyDiv w:val="1"/>
      <w:marLeft w:val="0"/>
      <w:marRight w:val="0"/>
      <w:marTop w:val="0"/>
      <w:marBottom w:val="0"/>
      <w:divBdr>
        <w:top w:val="none" w:sz="0" w:space="0" w:color="auto"/>
        <w:left w:val="none" w:sz="0" w:space="0" w:color="auto"/>
        <w:bottom w:val="none" w:sz="0" w:space="0" w:color="auto"/>
        <w:right w:val="none" w:sz="0" w:space="0" w:color="auto"/>
      </w:divBdr>
    </w:div>
    <w:div w:id="1882470948">
      <w:bodyDiv w:val="1"/>
      <w:marLeft w:val="0"/>
      <w:marRight w:val="0"/>
      <w:marTop w:val="0"/>
      <w:marBottom w:val="0"/>
      <w:divBdr>
        <w:top w:val="none" w:sz="0" w:space="0" w:color="auto"/>
        <w:left w:val="none" w:sz="0" w:space="0" w:color="auto"/>
        <w:bottom w:val="none" w:sz="0" w:space="0" w:color="auto"/>
        <w:right w:val="none" w:sz="0" w:space="0" w:color="auto"/>
      </w:divBdr>
    </w:div>
    <w:div w:id="1999459520">
      <w:bodyDiv w:val="1"/>
      <w:marLeft w:val="0"/>
      <w:marRight w:val="0"/>
      <w:marTop w:val="0"/>
      <w:marBottom w:val="0"/>
      <w:divBdr>
        <w:top w:val="none" w:sz="0" w:space="0" w:color="auto"/>
        <w:left w:val="none" w:sz="0" w:space="0" w:color="auto"/>
        <w:bottom w:val="none" w:sz="0" w:space="0" w:color="auto"/>
        <w:right w:val="none" w:sz="0" w:space="0" w:color="auto"/>
      </w:divBdr>
    </w:div>
    <w:div w:id="2009091818">
      <w:bodyDiv w:val="1"/>
      <w:marLeft w:val="0"/>
      <w:marRight w:val="0"/>
      <w:marTop w:val="0"/>
      <w:marBottom w:val="0"/>
      <w:divBdr>
        <w:top w:val="none" w:sz="0" w:space="0" w:color="auto"/>
        <w:left w:val="none" w:sz="0" w:space="0" w:color="auto"/>
        <w:bottom w:val="none" w:sz="0" w:space="0" w:color="auto"/>
        <w:right w:val="none" w:sz="0" w:space="0" w:color="auto"/>
      </w:divBdr>
    </w:div>
    <w:div w:id="208136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dub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attestglobaldubai.com/service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testglobal.com/location/attestation-services-in-dubai" TargetMode="Externa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attestglobal.com/" TargetMode="External"/><Relationship Id="rId4" Type="http://schemas.openxmlformats.org/officeDocument/2006/relationships/settings" Target="settings.xml"/><Relationship Id="rId9" Type="http://schemas.openxmlformats.org/officeDocument/2006/relationships/hyperlink" Target="https://www.attestglobal.com/location/attestation-services-in-sharj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cp:revision>
  <dcterms:created xsi:type="dcterms:W3CDTF">2023-12-07T06:16:00Z</dcterms:created>
  <dcterms:modified xsi:type="dcterms:W3CDTF">2023-12-07T11:12:00Z</dcterms:modified>
</cp:coreProperties>
</file>