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pStyle w:val="ADRD"/>
      </w:pPr>
      <w:bookmarkStart w:id="0" w:name="AD1"/>
      <w:r>
        <w:t>AD1</w:t>
      </w:r>
      <w:bookmarkEnd w:id="0"/>
      <w:r>
        <w:tab/>
        <w:t>SRG-EPD Software System Specification. SRG-EPD-SSS-0001</w:t>
      </w:r>
    </w:p>
    <w:p>
      <w:pPr>
        <w:pStyle w:val="ADRD"/>
      </w:pPr>
      <w:bookmarkStart w:id="1" w:name="AD2"/>
      <w:r>
        <w:t>AD2</w:t>
      </w:r>
      <w:bookmarkEnd w:id="1"/>
      <w:r>
        <w:tab/>
        <w:t>SRG-EPD TM-TC Interface Control Document. SRG-EPD-ICD-0001</w:t>
      </w:r>
    </w:p>
    <w:p>
      <w:pPr>
        <w:pStyle w:val="ADRD"/>
      </w:pPr>
      <w:bookmarkStart w:id="2" w:name="AD3"/>
      <w:r>
        <w:t>AD3</w:t>
      </w:r>
      <w:bookmarkEnd w:id="2"/>
      <w:r>
        <w:tab/>
        <w:t>Software. ECSS-E-ST-40C. 06/03/2009</w:t>
      </w:r>
    </w:p>
    <w:p>
      <w:pPr>
        <w:pStyle w:val="ADRD"/>
      </w:pPr>
      <w:bookmarkStart w:id="3" w:name="AD4"/>
      <w:r>
        <w:t>AD4</w:t>
      </w:r>
      <w:bookmarkEnd w:id="3"/>
      <w:r>
        <w:tab/>
        <w:t>Software Product Assurance. ECSS-Q-ST-80C. 06/03/2009</w:t>
      </w:r>
    </w:p>
    <w:p>
      <w:pPr>
        <w:pStyle w:val="ADRD"/>
      </w:pPr>
      <w:bookmarkStart w:id="4" w:name="AD5"/>
      <w:r>
        <w:t>AD5</w:t>
      </w:r>
      <w:bookmarkEnd w:id="4"/>
      <w:r>
        <w:tab/>
        <w:t>SRG-EPD Software Product Assurance Plan. SRG-EPD-SPA-0001</w:t>
      </w:r>
    </w:p>
    <w:p>
      <w:pPr>
        <w:pStyle w:val="ADRD"/>
      </w:pPr>
      <w:bookmarkStart w:id="5" w:name="AD5"/>
      <w:r>
        <w:t>AD5</w:t>
      </w:r>
      <w:bookmarkEnd w:id="5"/>
      <w:r>
        <w:tab/>
        <w:t>SRG-EPD Software Development Plan. SRG-EPD-SDP-0001</w:t>
      </w:r>
    </w:p>
    <w:p>
      <w:pPr>
        <w:pStyle w:val="Heading1"/>
      </w:pPr>
      <w:r>
        <w:t>Reference Documents</w:t>
      </w:r>
    </w:p>
    <w:p>
      <w:pPr>
        <w:pStyle w:val="ADRD"/>
      </w:pPr>
      <w:bookmarkStart w:id="6" w:name="RD1"/>
      <w:r>
        <w:t>RD1</w:t>
      </w:r>
      <w:bookmarkEnd w:id="6"/>
      <w:r>
        <w:tab/>
        <w:t>SRG-EPD Software System Specification. SRG-EPD-SSS-0001</w:t>
      </w:r>
    </w:p>
    <w:p>
      <w:pPr>
        <w:pStyle w:val="ADRD"/>
      </w:pPr>
      <w:bookmarkStart w:id="7" w:name="RD2"/>
      <w:r>
        <w:t>RD2</w:t>
      </w:r>
      <w:bookmarkEnd w:id="7"/>
      <w:r>
        <w:tab/>
        <w:t>Ground systems and operations - Telemetry and telecommand packet utilization. ECSS-E-ST-70-41C. 15/04/2016</w:t>
      </w:r>
    </w:p>
    <w:p>
      <w:pPr>
        <w:pStyle w:val="ADRD"/>
      </w:pPr>
      <w:bookmarkStart w:id="8" w:name="RD3"/>
      <w:r>
        <w:t>RD3</w:t>
      </w:r>
      <w:bookmarkEnd w:id="8"/>
      <w:r>
        <w:tab/>
        <w:t>SpaceWire - Links, nodes, routers and networks. ECSS-E-ST-50-12A. 24/01/2003</w:t>
      </w:r>
    </w:p>
    <w:p>
      <w:pPr>
        <w:pStyle w:val="ADRD"/>
      </w:pPr>
      <w:bookmarkStart w:id="9" w:name="RD4"/>
      <w:r>
        <w:t>RD4</w:t>
      </w:r>
      <w:bookmarkEnd w:id="9"/>
      <w:r>
        <w:tab/>
        <w:t>SpaceWire - CCSDS packet transfer protocol. ECSS-E-ST-50-53C</w:t>
      </w:r>
    </w:p>
    <w:p>
      <w:pPr>
        <w:pStyle w:val="ADRD"/>
      </w:pPr>
      <w:bookmarkStart w:id="10" w:name="RD5"/>
      <w:r>
        <w:t>RD5</w:t>
      </w:r>
      <w:bookmarkEnd w:id="10"/>
      <w:r>
        <w:tab/>
        <w:t>Space engineering. Electric and electronic. ECSS-E-20B issue 8 rev 0. 03/2007</w:t>
      </w:r>
    </w:p>
    <w:p>
      <w:pPr>
        <w:pStyle w:val="ADRD"/>
      </w:pPr>
      <w:bookmarkStart w:id="11" w:name="RD6"/>
      <w:r>
        <w:t>RD6</w:t>
      </w:r>
      <w:bookmarkEnd w:id="11"/>
      <w:r>
        <w:tab/>
        <w:t>Spacecraft discrete interfaces. ECSS-E-ST-50-14C</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Field Programmable Gate Array</w:t>
      </w:r>
    </w:p>
    <w:p>
      <w:pPr>
        <w:pStyle w:val="TDA"/>
      </w:pPr>
      <w:r>
        <w:t>SW</w:t>
        <w:tab/>
      </w:r>
      <w:r>
        <w:t>Software Verification and Validation Plan</w:t>
      </w:r>
    </w:p>
    <w:p>
      <w:pPr>
        <w:pStyle w:val="TDA"/>
      </w:pPr>
      <w:r>
        <w:t>TBC</w:t>
        <w:tab/>
      </w:r>
      <w:r>
        <w:t>To Be Confirmed</w:t>
      </w:r>
    </w:p>
    <w:p>
      <w:pPr>
        <w:pStyle w:val="TDA"/>
      </w:pPr>
      <w:r>
        <w:t>TC</w:t>
        <w:tab/>
      </w:r>
      <w:r>
        <w:t>Telecommand</w:t>
      </w:r>
    </w:p>
    <w:p>
      <w:pPr>
        <w:pStyle w:val="TDA"/>
      </w:pPr>
      <w:r>
        <w:t>TM</w:t>
        <w:tab/>
      </w:r>
      <w:r>
        <w:t>Telemetry</w:t>
      </w:r>
    </w:p>
    <w:p>
      <w:pPr>
        <w:pStyle w:val="Heading1"/>
      </w:pPr>
      <w:r>
        <w:t>Software Overview</w:t>
      </w:r>
    </w:p>
    <w:p>
      <w:pPr>
        <w:pStyle w:val="Heading2"/>
      </w:pPr>
      <w:r>
        <w:t>Function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t>ICU_SW_modes</w:t>
        </w:r>
      </w:hyperlink>
      <w:r>
        <w:t xml:space="preserve"> the modes of operation of SRG EPD ICUSW are represented.</w:t>
      </w:r>
    </w:p>
    <w:p>
      <w:bookmarkStart w:id="12" w:name="ICU_SW_modes"/>
      <w:r>
        <w:drawing>
          <wp:inline distT="0" distB="0" distL="0" distR="0">
            <wp:extent cx="5400000" cy="3468052"/>
            <wp:docPr id="1" name="Figure 1"/>
            <a:graphic xmlns:a="http://schemas.openxmlformats.org/drawingml/2006/main">
              <a:graphicData uri="http://schemas.openxmlformats.org/drawingml/2006/picture">
                <pic:pic xmlns:pic="http://schemas.openxmlformats.org/drawingml/2006/picture">
                  <pic:nvPicPr>
                    <pic:cNvPr id="1" name="SRS_images/ICU_SW_modes.png"/>
                    <pic:cNvPicPr/>
                  </pic:nvPicPr>
                  <pic:blipFill>
                    <a:blip r:embed="rId6"/>
                    <a:stretch>
                      <a:fillRect/>
                    </a:stretch>
                  </pic:blipFill>
                  <pic:spPr>
                    <a:xfrm>
                      <a:off x="0" y="0"/>
                      <a:ext cx="5400000" cy="3468052"/>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t>ICU_IF</w:t>
        </w:r>
      </w:hyperlink>
      <w:r>
        <w:t xml:space="preserve"> illustrates the top-level interfaces that affect the EPD Instrument Control Unit Software.</w:t>
      </w:r>
    </w:p>
    <w:p>
      <w:bookmarkStart w:id="13" w:name="ICU_IF"/>
      <w:r>
        <w:drawing>
          <wp:inline distT="0" distB="0" distL="0" distR="0">
            <wp:extent cx="4815840" cy="3121152"/>
            <wp:docPr id="2" name="Figure 2"/>
            <a:graphic xmlns:a="http://schemas.openxmlformats.org/drawingml/2006/main">
              <a:graphicData uri="http://schemas.openxmlformats.org/drawingml/2006/picture">
                <pic:pic xmlns:pic="http://schemas.openxmlformats.org/drawingml/2006/picture">
                  <pic:nvPicPr>
                    <pic:cNvPr id="1" name="SRS_images/ICU_IF.png"/>
                    <pic:cNvPicPr/>
                  </pic:nvPicPr>
                  <pic:blipFill>
                    <a:blip r:embed="rId7"/>
                    <a:stretch>
                      <a:fillRect/>
                    </a:stretch>
                  </pic:blipFill>
                  <pic:spPr>
                    <a:xfrm>
                      <a:off x="0" y="0"/>
                      <a:ext cx="4815840" cy="3121152"/>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t>ICU_HW_schema</w:t>
        </w:r>
      </w:hyperlink>
      <w:r>
        <w:t xml:space="preserve"> shows the basic HW diagram of the EPD's ICU.</w:t>
      </w:r>
    </w:p>
    <w:p>
      <w:bookmarkStart w:id="14" w:name="ICU_HW_schema"/>
      <w:r>
        <w:drawing>
          <wp:inline distT="0" distB="0" distL="0" distR="0">
            <wp:extent cx="4126992" cy="3035808"/>
            <wp:docPr id="3" name="Figure 3"/>
            <a:graphic xmlns:a="http://schemas.openxmlformats.org/drawingml/2006/main">
              <a:graphicData uri="http://schemas.openxmlformats.org/drawingml/2006/picture">
                <pic:pic xmlns:pic="http://schemas.openxmlformats.org/drawingml/2006/picture">
                  <pic:nvPicPr>
                    <pic:cNvPr id="1" name="SRS_images/ICU_HW_schema.png"/>
                    <pic:cNvPicPr/>
                  </pic:nvPicPr>
                  <pic:blipFill>
                    <a:blip r:embed="rId8"/>
                    <a:stretch>
                      <a:fillRect/>
                    </a:stretch>
                  </pic:blipFill>
                  <pic:spPr>
                    <a:xfrm>
                      <a:off x="0" y="0"/>
                      <a:ext cx="4126992" cy="3035808"/>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3736848" cy="1962912"/>
            <wp:docPr id="4" name="Figure 4"/>
            <a:graphic xmlns:a="http://schemas.openxmlformats.org/drawingml/2006/main">
              <a:graphicData uri="http://schemas.openxmlformats.org/drawingml/2006/picture">
                <pic:pic xmlns:pic="http://schemas.openxmlformats.org/drawingml/2006/picture">
                  <pic:nvPicPr>
                    <pic:cNvPr id="1" name="SRS_images/ICU_HW_IFs.png"/>
                    <pic:cNvPicPr/>
                  </pic:nvPicPr>
                  <pic:blipFill>
                    <a:blip r:embed="rId9"/>
                    <a:stretch>
                      <a:fillRect/>
                    </a:stretch>
                  </pic:blipFill>
                  <pic:spPr>
                    <a:xfrm>
                      <a:off x="0" y="0"/>
                      <a:ext cx="3736848" cy="1962912"/>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Style w:val="TableGrid"/>
        <w:tblW w:w="5000" w:type="pct"/>
      </w:tblPr>
      <w:tr>
        <w:tc>
          <w:tcPr>
            <w:tcW w:w="1000" w:type="pct"/>
            <w:shd w:val="clear" w:color="auto" w:fill="D8D8D8"/>
          </w:tcPr>
          <w:p>
            <w:r>
              <w:t>Name</w:t>
            </w:r>
          </w:p>
        </w:tc>
        <w:tc>
          <w:tcPr>
            <w:tcW w:w="4000" w:type="pct"/>
            <w:shd w:val="clear" w:color="auto" w:fill="D8D8D8"/>
          </w:tcPr>
          <w:p>
            <w:r>
              <w:t>SRS-ICUSW XX-YYYY</w:t>
            </w:r>
          </w:p>
        </w:tc>
      </w:tr>
      <w:tr>
        <w:tc>
          <w:tcPr>
            <w:tcW w:w="1000" w:type="pct"/>
            <w:shd w:val="clear" w:color="auto" w:fill="D8D8D8"/>
          </w:tcPr>
          <w:p>
            <w:r>
              <w:t>Description</w:t>
            </w:r>
          </w:p>
        </w:tc>
        <w:tc>
          <w:tcPr>
					</w:tcPr>
          <w:p>
            <w:r>
              <w:t>Requirement Description</w:t>
            </w:r>
          </w:p>
        </w:tc>
      </w:tr>
      <w:tr>
        <w:tc>
          <w:tcPr>
            <w:tcW w:w="1000" w:type="pct"/>
            <w:shd w:val="clear" w:color="auto" w:fill="D8D8D8"/>
          </w:tcPr>
          <w:p>
            <w:r>
              <w:t>Validation</w:t>
            </w:r>
          </w:p>
        </w:tc>
        <w:tc>
          <w:tcPr>
					</w:tcPr>
          <w:p>
            <w:r>
              <w:t>Validation Approach</w:t>
            </w:r>
          </w:p>
        </w:tc>
      </w:tr>
      <w:tr>
        <w:tc>
          <w:tcPr>
            <w:tcW w:w="1000" w:type="pct"/>
            <w:shd w:val="clear" w:color="auto" w:fill="D8D8D8"/>
          </w:tcPr>
          <w:p>
            <w:r>
              <w:t>Parent</w:t>
            </w:r>
          </w:p>
        </w:tc>
        <w:tc>
          <w:tcPr>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SRS-ICUSW-GE-010</w:t>
            </w:r>
          </w:p>
        </w:tc>
      </w:tr>
      <w:tr>
        <w:tc>
          <w:tcPr>
            <w:shd w:val="clear" w:color="auto" w:fill="D8D8D8"/>
            <w:tcW w:w="1000" w:type="pct"/>
          </w:tcPr>
          <w:p>
            <w:r>
              <w:rPr>
                <w:b/>
              </w:rPr>
              <w:t>Description</w:t>
            </w:r>
          </w:p>
        </w:tc>
        <w:tc>
          <w:p>
            <w:r>
              <w:t xml:space="preserve">The ICU Boot Software (BSW) Development Process shall be compliant to the software standard </w:t>
            </w:r>
            <w:hyperlink w:anchor="AD3">
              <w:r>
                <w:t>ECSS-E-ST-40C</w:t>
              </w:r>
            </w:hyperlink>
            <w:r>
              <w:t>.</w:t>
            </w:r>
          </w:p>
        </w:tc>
      </w:tr>
      <w:tr>
        <w:tc>
          <w:tcPr>
            <w:shd w:val="clear" w:color="auto" w:fill="D8D8D8"/>
            <w:tcW w:w="1000" w:type="pct"/>
          </w:tcPr>
          <w:p>
            <w:r>
              <w:rPr>
                <w:b/>
              </w:rPr>
              <w:t>Validation Method</w:t>
            </w:r>
          </w:p>
        </w:tc>
        <w:tc>
          <w:p>
            <w:r>
              <w:t>Review</w:t>
            </w:r>
          </w:p>
        </w:tc>
      </w:tr>
      <w:tr>
        <w:tc>
          <w:tcPr>
            <w:shd w:val="clear" w:color="auto" w:fill="D8D8D8"/>
            <w:tcW w:w="1000" w:type="pct"/>
          </w:tcPr>
          <w:p>
            <w:r>
              <w:rPr>
                <w:b/>
              </w:rPr>
              <w:t>Parent</w:t>
            </w:r>
          </w:p>
        </w:tc>
        <w:tc>
          <w:p>
            <w:r>
              <w:t>SSS-ICUSW-GE-010</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SRS-ICUSW-GE-020</w:t>
            </w:r>
          </w:p>
        </w:tc>
      </w:tr>
      <w:tr>
        <w:tc>
          <w:tcPr>
            <w:shd w:val="clear" w:color="auto" w:fill="D8D8D8"/>
            <w:tcW w:w="1000" w:type="pct"/>
          </w:tcPr>
          <w:p>
            <w:r>
              <w:rPr>
                <w:b/>
              </w:rPr>
              <w:t>Description</w:t>
            </w:r>
          </w:p>
        </w:tc>
        <w:tc>
          <w:p>
            <w:r>
              <w:t xml:space="preserve">The ICU Application Software (ASW) Development Process shall be compliant to the software standard </w:t>
            </w:r>
            <w:hyperlink w:anchor="AD3">
              <w:r>
                <w:t>ECSS-E-ST-40C</w:t>
              </w:r>
            </w:hyperlink>
            <w:r>
              <w:t>.</w:t>
            </w:r>
          </w:p>
        </w:tc>
      </w:tr>
      <w:tr>
        <w:tc>
          <w:tcPr>
            <w:shd w:val="clear" w:color="auto" w:fill="D8D8D8"/>
            <w:tcW w:w="1000" w:type="pct"/>
          </w:tcPr>
          <w:p>
            <w:r>
              <w:rPr>
                <w:b/>
              </w:rPr>
              <w:t>Validation Method</w:t>
            </w:r>
          </w:p>
        </w:tc>
        <w:tc>
          <w:p>
            <w:r>
              <w:t>Review</w:t>
            </w:r>
          </w:p>
        </w:tc>
      </w:tr>
      <w:tr>
        <w:tc>
          <w:tcPr>
            <w:shd w:val="clear" w:color="auto" w:fill="D8D8D8"/>
            <w:tcW w:w="1000" w:type="pct"/>
          </w:tcPr>
          <w:p>
            <w:r>
              <w:rPr>
                <w:b/>
              </w:rPr>
              <w:t>Parent</w:t>
            </w:r>
          </w:p>
        </w:tc>
        <w:tc>
          <w:p>
            <w:r>
              <w:t>SSS-ICUSW-GE-010</w:t>
            </w:r>
          </w:p>
        </w:tc>
      </w:tr>
    </w:tbl>
    <w:p/>
    <w:p>
      <w:pPr>
        <w:pStyle w:val="Heading2"/>
      </w:pPr>
      <w:r>
        <w:t>Functional Requirements</w:t>
      </w:r>
    </w:p>
    <w:p>
      <w:pPr>
        <w:pStyle w:val="Heading3"/>
      </w:pPr>
      <w:r>
        <w:t>ASW requirements</w:t>
      </w:r>
    </w:p>
    <w:p>
      <w:r>
        <w:t>D: The ICU ASW shall handle the telecommand and telemetry according to the following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SRS-ICUSW-FU-010</w:t>
            </w:r>
          </w:p>
        </w:tc>
      </w:tr>
      <w:tr>
        <w:tc>
          <w:tcPr>
            <w:shd w:val="clear" w:color="auto" w:fill="D8D8D8"/>
            <w:tcW w:w="1000" w:type="pct"/>
          </w:tcPr>
          <w:p>
            <w:r>
              <w:rPr>
                <w:b/>
              </w:rPr>
              <w:t>Description</w:t>
            </w:r>
          </w:p>
        </w:tc>
        <w:tc>
          <w:p>
            <w:r>
              <w:t>The ICU-ASW shall store the received telecommands in a FIFO queue</w:t>
            </w:r>
          </w:p>
        </w:tc>
      </w:tr>
      <w:tr>
        <w:tc>
          <w:tcPr>
            <w:shd w:val="clear" w:color="auto" w:fill="D8D8D8"/>
            <w:tcW w:w="1000" w:type="pct"/>
          </w:tcPr>
          <w:p>
            <w:r>
              <w:rPr>
                <w:b/>
              </w:rPr>
              <w:t>Validation Method</w:t>
            </w:r>
          </w:p>
        </w:tc>
        <w:tc>
          <w:p>
            <w:r>
              <w:t>Review</w:t>
            </w:r>
          </w:p>
        </w:tc>
      </w:tr>
      <w:tr>
        <w:tc>
          <w:tcPr>
            <w:shd w:val="clear" w:color="auto" w:fill="D8D8D8"/>
            <w:tcW w:w="1000" w:type="pct"/>
          </w:tcPr>
          <w:p>
            <w:r>
              <w:rPr>
                <w:b/>
              </w:rPr>
              <w:t>Parent</w:t>
            </w:r>
          </w:p>
        </w:tc>
        <w:tc>
          <w:p>
            <w:r>
              <w:t>SSS-ICUSW-CA-010</w:t>
            </w:r>
          </w:p>
        </w:tc>
      </w:tr>
    </w:tbl>
    <w:p/>
    <w:p>
      <w:pPr>
        <w:pStyle w:val="Heading2"/>
      </w:pPr>
      <w:r>
        <w:t>Performance Requirements</w:t>
      </w:r>
    </w:p>
    <w:p>
      <w:pPr>
        <w:pStyle w:val="Heading3"/>
      </w:pPr>
      <w:r>
        <w:t>ASW requirements</w:t>
      </w:r>
    </w:p>
    <w:p>
      <w:r>
        <w:t>D: The ICU ASW shall handle the received telecommands according to the following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SRS-ICUSW-PE-010</w:t>
            </w:r>
          </w:p>
        </w:tc>
      </w:tr>
      <w:tr>
        <w:tc>
          <w:tcPr>
            <w:shd w:val="clear" w:color="auto" w:fill="D8D8D8"/>
            <w:tcW w:w="1000" w:type="pct"/>
          </w:tcPr>
          <w:p>
            <w:r>
              <w:rPr>
                <w:b/>
              </w:rPr>
              <w:t>Description</w:t>
            </w:r>
          </w:p>
        </w:tc>
        <w:tc>
          <w:p>
            <w:r>
              <w:t>The ICU-ASW shall retrieve the stored telecommands from the FIFO queue and accept them within an interval of 1 second after its reception.</w:t>
            </w:r>
          </w:p>
        </w:tc>
      </w:tr>
      <w:tr>
        <w:tc>
          <w:tcPr>
            <w:shd w:val="clear" w:color="auto" w:fill="D8D8D8"/>
            <w:tcW w:w="1000" w:type="pct"/>
          </w:tcPr>
          <w:p>
            <w:r>
              <w:rPr>
                <w:b/>
              </w:rPr>
              <w:t>Validation Method</w:t>
            </w:r>
          </w:p>
        </w:tc>
        <w:tc>
          <w:p>
            <w:r>
              <w:t>Analysis</w:t>
            </w:r>
          </w:p>
        </w:tc>
      </w:tr>
      <w:tr>
        <w:tc>
          <w:tcPr>
            <w:shd w:val="clear" w:color="auto" w:fill="D8D8D8"/>
            <w:tcW w:w="1000" w:type="pct"/>
          </w:tcPr>
          <w:p>
            <w:r>
              <w:rPr>
                <w:b/>
              </w:rPr>
              <w:t>Parent</w:t>
            </w:r>
          </w:p>
        </w:tc>
        <w:tc>
          <w:p>
            <w:r>
              <w:t>SSS-ICUSW-CA-010</w:t>
            </w:r>
          </w:p>
        </w:tc>
      </w:tr>
    </w:tbl>
    <w:p/>
    <w:p>
      <w:pPr>
        <w:pStyle w:val="Heading2"/>
      </w:pPr>
      <w:r>
        <w:t>Interface Requirements</w:t>
      </w:r>
    </w:p>
    <w:p>
      <w:pPr>
        <w:pStyle w:val="Heading3"/>
      </w:pPr>
      <w:r>
        <w:t>ASW requirements</w:t>
      </w:r>
    </w:p>
    <w:p>
      <w:r>
        <w:t>D: The ICUSW will handle the Telecommand Verification Service 1 according to the following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SRS-ICUSW-IF-010</w:t>
            </w:r>
          </w:p>
        </w:tc>
      </w:tr>
      <w:tr>
        <w:tc>
          <w:tcPr>
            <w:shd w:val="clear" w:color="auto" w:fill="D8D8D8"/>
            <w:tcW w:w="1000" w:type="pct"/>
          </w:tcPr>
          <w:p>
            <w:r>
              <w:rPr>
                <w:b/>
              </w:rPr>
              <w:t>Description</w:t>
            </w:r>
          </w:p>
        </w:tc>
        <w:tc>
          <w:p>
            <w:r>
              <w:t>The ICU-ASW shall generate a PUS TM (1.1) as result of the telecommand acceptance.</w:t>
            </w:r>
          </w:p>
        </w:tc>
      </w:tr>
      <w:tr>
        <w:tc>
          <w:tcPr>
            <w:shd w:val="clear" w:color="auto" w:fill="D8D8D8"/>
            <w:tcW w:w="1000" w:type="pct"/>
          </w:tcPr>
          <w:p>
            <w:r>
              <w:rPr>
                <w:b/>
              </w:rPr>
              <w:t>Validation Method</w:t>
            </w:r>
          </w:p>
        </w:tc>
        <w:tc>
          <w:p>
            <w:r>
              <w:t>Testing</w:t>
            </w:r>
          </w:p>
        </w:tc>
      </w:tr>
      <w:tr>
        <w:tc>
          <w:tcPr>
            <w:shd w:val="clear" w:color="auto" w:fill="D8D8D8"/>
            <w:tcW w:w="1000" w:type="pct"/>
          </w:tcPr>
          <w:p>
            <w:r>
              <w:rPr>
                <w:b/>
              </w:rPr>
              <w:t>Parent</w:t>
            </w:r>
          </w:p>
        </w:tc>
        <w:tc>
          <w:p>
            <w:r>
              <w:t>SSS-ICUSW-IF-010</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SRS-ICUSW-IF-020</w:t>
            </w:r>
          </w:p>
        </w:tc>
      </w:tr>
      <w:tr>
        <w:tc>
          <w:tcPr>
            <w:shd w:val="clear" w:color="auto" w:fill="D8D8D8"/>
            <w:tcW w:w="1000" w:type="pct"/>
          </w:tcPr>
          <w:p>
            <w:r>
              <w:rPr>
                <w:b/>
              </w:rPr>
              <w:t>Description</w:t>
            </w:r>
          </w:p>
        </w:tc>
        <w:tc>
          <w:p>
            <w:r>
              <w:t>The ICU-ASW shall generate a PUS TM (1.2) as result of the telecommand rejection.</w:t>
            </w:r>
          </w:p>
        </w:tc>
      </w:tr>
      <w:tr>
        <w:tc>
          <w:tcPr>
            <w:shd w:val="clear" w:color="auto" w:fill="D8D8D8"/>
            <w:tcW w:w="1000" w:type="pct"/>
          </w:tcPr>
          <w:p>
            <w:r>
              <w:rPr>
                <w:b/>
              </w:rPr>
              <w:t>Validation Method</w:t>
            </w:r>
          </w:p>
        </w:tc>
        <w:tc>
          <w:p>
            <w:r>
              <w:t>Testing</w:t>
            </w:r>
          </w:p>
        </w:tc>
      </w:tr>
      <w:tr>
        <w:tc>
          <w:tcPr>
            <w:shd w:val="clear" w:color="auto" w:fill="D8D8D8"/>
            <w:tcW w:w="1000" w:type="pct"/>
          </w:tcPr>
          <w:p>
            <w:r>
              <w:rPr>
                <w:b/>
              </w:rPr>
              <w:t>Parent</w:t>
            </w:r>
          </w:p>
        </w:tc>
        <w:tc>
          <w:p>
            <w:r>
              <w:t>SSS-ICUSW-IF-010</w:t>
            </w:r>
          </w:p>
        </w:tc>
      </w:tr>
    </w:tbl>
    <w:p/>
    <w:p>
      <w:pPr>
        <w:pStyle w:val="Heading2"/>
      </w:pPr>
      <w:r>
        <w:t>Operational Requirements</w:t>
      </w:r>
    </w:p>
    <w:p>
      <w:pPr>
        <w:pStyle w:val="Heading2"/>
      </w:pPr>
      <w:r>
        <w:t>Resources Requirements</w:t>
      </w:r>
    </w:p>
    <w:p>
      <w:pPr>
        <w:pStyle w:val="Heading2"/>
      </w:pPr>
      <w:r>
        <w:t>Design Requirements</w:t>
      </w:r>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