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r>
        <w:rPr>
          <w:i/>
        </w:rPr>
        <w:tab/>
        <w:t>Software</w:t>
      </w:r>
      <w:r>
        <w:t>. ECSS-E-ST-40C. 06/03/2009</w:t>
      </w:r>
      <w:bookmarkEnd w:id="0"/>
    </w:p>
    <w:p>
      <w:pPr>
        <w:pStyle w:val="ADRD"/>
      </w:pPr>
      <w:bookmarkStart w:id="1" w:name="AD2"/>
      <w:r>
        <w:t>AD2</w:t>
      </w:r>
      <w:r>
        <w:rPr>
          <w:i/>
        </w:rPr>
        <w:tab/>
        <w:t>Software Product Assurance</w:t>
      </w:r>
      <w:r>
        <w:t>. ECSS-Q-ST-80C. 06/03/2009</w:t>
      </w:r>
      <w:bookmarkEnd w:id="1"/>
    </w:p>
    <w:p>
      <w:pPr>
        <w:pStyle w:val="ADRD"/>
      </w:pPr>
      <w:bookmarkStart w:id="2" w:name="AD3"/>
      <w:r>
        <w:t>AD3</w:t>
      </w:r>
      <w:r>
        <w:rPr>
          <w:i/>
        </w:rPr>
        <w:tab/>
        <w:t>SRG-EPD Software Product Assurance Plan</w:t>
      </w:r>
      <w:r>
        <w:t>. SRG-EPD-SPA-0001</w:t>
      </w:r>
      <w:bookmarkEnd w:id="2"/>
    </w:p>
    <w:p>
      <w:pPr>
        <w:pStyle w:val="ADRD"/>
      </w:pPr>
      <w:bookmarkStart w:id="3" w:name="AD4"/>
      <w:r>
        <w:t>AD4</w:t>
      </w:r>
      <w:r>
        <w:rPr>
          <w:i/>
        </w:rPr>
        <w:tab/>
        <w:t>SRG-EPD Software Development Plan</w:t>
      </w:r>
      <w:r>
        <w:t>. SRG-EPD-SDP-0001</w:t>
      </w:r>
      <w:bookmarkEnd w:id="3"/>
    </w:p>
    <w:p>
      <w:pPr>
        <w:pStyle w:val="Heading1"/>
      </w:pPr>
      <w:r>
        <w:t>Reference Documents</w:t>
      </w:r>
    </w:p>
    <w:p>
      <w:pPr>
        <w:pStyle w:val="ADRD"/>
      </w:pPr>
      <w:bookmarkStart w:id="4" w:name="RD1"/>
      <w:r>
        <w:t>RD1</w:t>
      </w:r>
      <w:r>
        <w:rPr>
          <w:i/>
        </w:rPr>
        <w:tab/>
        <w:t>CCSDS Packet Telemetry. CCSDS 102.0-B-5. Blue Book</w:t>
      </w:r>
      <w:r>
        <w:t>. SO-EPD-PO-IF-0001. 11/2000</w:t>
      </w:r>
      <w:bookmarkEnd w:id="4"/>
    </w:p>
    <w:p>
      <w:pPr>
        <w:pStyle w:val="ADRD"/>
      </w:pPr>
      <w:bookmarkStart w:id="5" w:name="RD2"/>
      <w:r>
        <w:t>RD2</w:t>
      </w:r>
      <w:r>
        <w:rPr>
          <w:i/>
        </w:rPr>
        <w:tab/>
        <w:t>Ground systems and operations - Telemetry and telecommand packet utilization</w:t>
      </w:r>
      <w:r>
        <w:t>. ECSS-E-70-41C. 15/04/2016</w:t>
      </w:r>
      <w:bookmarkEnd w:id="5"/>
    </w:p>
    <w:p>
      <w:pPr>
        <w:pStyle w:val="ADRD"/>
      </w:pPr>
      <w:bookmarkStart w:id="6" w:name="RD3"/>
      <w:r>
        <w:t>RD3</w:t>
      </w:r>
      <w:r>
        <w:rPr>
          <w:i/>
        </w:rPr>
        <w:tab/>
        <w:t>SpaceWire - Links, nodes, routers and networks</w:t>
      </w:r>
      <w:r>
        <w:t>. ECSS-E-ST-50-12A. 24/01/2003</w:t>
      </w:r>
      <w:bookmarkEnd w:id="6"/>
    </w:p>
    <w:p>
      <w:pPr>
        <w:pStyle w:val="ADRD"/>
      </w:pPr>
      <w:bookmarkStart w:id="7" w:name="RD4"/>
      <w:r>
        <w:t>RD4</w:t>
      </w:r>
      <w:r>
        <w:rPr>
          <w:i/>
        </w:rPr>
        <w:tab/>
        <w:t>SpaceWire - CCSDS packet transfer protocol</w:t>
      </w:r>
      <w:r>
        <w:t>. ECSS-E-ST-50-53C</w:t>
      </w:r>
      <w:bookmarkEnd w:id="7"/>
    </w:p>
    <w:p>
      <w:pPr>
        <w:pStyle w:val="ADRD"/>
      </w:pPr>
      <w:bookmarkStart w:id="8" w:name="RD5"/>
      <w:r>
        <w:t>RD5</w:t>
      </w:r>
      <w:r>
        <w:rPr>
          <w:i/>
        </w:rPr>
        <w:tab/>
        <w:t>Space engineering. Electric and electronic</w:t>
      </w:r>
      <w:r>
        <w:t>. ECSS-E-20B issue 8 rev 0. 03/2007</w:t>
      </w:r>
      <w:bookmarkEnd w:id="8"/>
    </w:p>
    <w:p>
      <w:pPr>
        <w:pStyle w:val="ADRD"/>
      </w:pPr>
      <w:bookmarkStart w:id="9" w:name="RD6"/>
      <w:r>
        <w:t>RD6</w:t>
      </w:r>
      <w:r>
        <w:rPr>
          <w:i/>
        </w:rPr>
        <w:tab/>
        <w:t>Spacecraft discrete interfaces</w:t>
      </w:r>
      <w:r>
        <w:t>. ECSS-E-ST-50-14C</w:t>
      </w:r>
      <w:bookmarkEnd w:id="9"/>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2"/>
      </w:pPr>
      <w:r>
        <w:t>Assumptions and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w:t>
      </w:r>
    </w:p>
    <w:tbl>
      <w:tblPr>
        <w:tblW w:w="5000" w:type="pct"/>
        <w:tblStyle w:val="TableGridFirstRowColummShadow"/>
      </w:tblPr>
      <w:tr>
        <w:tc>
          <w:tcPr>
            <w:tcW w:w="1000" w:type="pct"/>
          </w:tcPr>
          <w:p>
            <w:r>
              <w:rPr>
                <w:b/>
              </w:rPr>
              <w:t>Name</w:t>
            </w:r>
          </w:p>
        </w:tc>
        <w:tc>
          <w:tcPr>
					</w:tcPr>
          <w:p>
            <w:r>
              <w:rPr>
                <w:b/>
              </w:rPr>
              <w:t>SSS-ICUSW-GE-010</w:t>
            </w:r>
          </w:p>
        </w:tc>
      </w:tr>
      <w:tr>
        <w:tc>
          <w:tcPr>
					</w:tcPr>
          <w:p>
            <w:r>
              <w:rPr>
                <w:b/>
              </w:rPr>
              <w:t>Description</w:t>
            </w:r>
          </w:p>
        </w:tc>
        <w:tc>
          <w:tcPr>
					</w:tcPr>
          <w:p>
            <w:r>
              <w:t xml:space="preserve">The ICU SW Development Process shall be compliant to a tailored version of the software standard </w:t>
            </w:r>
            <w:hyperlink w:anchor="AD1">
              <w:r>
                <w:rPr>
                  <w:i/>
                </w:rPr>
                <w:t>AD1</w:t>
              </w:r>
            </w:hyperlink>
            <w:r>
              <w:t>.</w:t>
            </w:r>
          </w:p>
        </w:tc>
      </w:tr>
      <w:tr>
        <w:tc>
          <w:tcPr>
					</w:tcPr>
          <w:p>
            <w:r>
              <w:rPr>
                <w:b/>
              </w:rPr>
              <w:t>Validation Method</w:t>
            </w:r>
          </w:p>
        </w:tc>
        <w:tc>
          <w:tcPr>
					</w:tcPr>
          <w:p>
            <w:r>
              <w:rPr>
                <w:b/>
              </w:rPr>
              <w:t>R</w:t>
            </w:r>
          </w:p>
        </w:tc>
      </w:tr>
    </w:tbl>
    <w:p>
      <w:pPr>
        <w:pStyle w:val="Heading2"/>
      </w:pPr>
      <w:r>
        <w:t>Capabilities</w:t>
      </w:r>
    </w:p>
    <w:tbl>
      <w:tblPr>
        <w:tblW w:w="5000" w:type="pct"/>
        <w:tblStyle w:val="TableGridFirstRowColummShadow"/>
      </w:tblPr>
      <w:tr>
        <w:tc>
          <w:tcPr>
            <w:tcW w:w="1000" w:type="pct"/>
          </w:tcPr>
          <w:p>
            <w:r>
              <w:rPr>
                <w:b/>
              </w:rPr>
              <w:t>Name</w:t>
            </w:r>
          </w:p>
        </w:tc>
        <w:tc>
          <w:tcPr>
					</w:tcPr>
          <w:p>
            <w:r>
              <w:rPr>
                <w:b/>
              </w:rPr>
              <w:t>SSS-ICUSW-CA-010</w:t>
            </w:r>
          </w:p>
        </w:tc>
      </w:tr>
      <w:tr>
        <w:tc>
          <w:tcPr>
					</w:tcPr>
          <w:p>
            <w:r>
              <w:rPr>
                <w:b/>
              </w:rPr>
              <w:t>Description</w:t>
            </w:r>
          </w:p>
        </w:tc>
        <w:tc>
          <w:tcPr>
					</w:tcPr>
          <w:p>
            <w:r>
              <w:t>The ICU-SW shall accept telecommands within an interval of 1 second after its reception.</w:t>
            </w:r>
          </w:p>
        </w:tc>
      </w:tr>
      <w:tr>
        <w:tc>
          <w:tcPr>
					</w:tcPr>
          <w:p>
            <w:r>
              <w:rPr>
                <w:b/>
              </w:rPr>
              <w:t>Validation Method</w:t>
            </w:r>
          </w:p>
        </w:tc>
        <w:tc>
          <w:tcPr>
					</w:tcPr>
          <w:p>
            <w:r>
              <w:rPr>
                <w:b/>
              </w:rPr>
              <w:t>A</w:t>
            </w:r>
          </w:p>
        </w:tc>
      </w:tr>
    </w:tbl>
    <w:p>
      <w:pPr>
        <w:pStyle w:val="Heading2"/>
      </w:pPr>
      <w:r>
        <w:t>System Interface</w:t>
      </w:r>
    </w:p>
    <w:tbl>
      <w:tblPr>
        <w:tblW w:w="5000" w:type="pct"/>
        <w:tblStyle w:val="TableGridFirstRowColummShadow"/>
      </w:tblPr>
      <w:tr>
        <w:tc>
          <w:tcPr>
            <w:tcW w:w="1000" w:type="pct"/>
          </w:tcPr>
          <w:p>
            <w:r>
              <w:rPr>
                <w:b/>
              </w:rPr>
              <w:t>Name</w:t>
            </w:r>
          </w:p>
        </w:tc>
        <w:tc>
          <w:tcPr>
					</w:tcPr>
          <w:p>
            <w:r>
              <w:rPr>
                <w:b/>
              </w:rPr>
              <w:t>SSS-ICUSW-IF-010</w:t>
            </w:r>
          </w:p>
        </w:tc>
      </w:tr>
      <w:tr>
        <w:tc>
          <w:tcPr>
					</w:tcPr>
          <w:p>
            <w:r>
              <w:rPr>
                <w:b/>
              </w:rPr>
              <w:t>Description</w:t>
            </w:r>
          </w:p>
        </w:tc>
        <w:tc>
          <w:tcPr>
					</w:tcPr>
          <w:p>
            <w:r>
              <w:t>The ICUSW shall support a simplified version of PUS service 1: Telecommand verification service.</w:t>
            </w:r>
          </w:p>
        </w:tc>
      </w:tr>
      <w:tr>
        <w:tc>
          <w:tcPr>
					</w:tcPr>
          <w:p>
            <w:r>
              <w:rPr>
                <w:b/>
              </w:rPr>
              <w:t>Validation Method</w:t>
            </w:r>
          </w:p>
        </w:tc>
        <w:tc>
          <w:tcPr>
					</w:tcPr>
          <w:p>
            <w:r>
              <w:rPr>
                <w:b/>
              </w:rPr>
              <w:t>T</w:t>
            </w:r>
          </w:p>
        </w:tc>
      </w:tr>
    </w:tbl>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Verification, Validation and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and Validation Process</w:t>
      </w:r>
    </w:p>
    <w:tbl>
      <w:tblPr>
        <w:tblW w:w="5000" w:type="pct"/>
        <w:tblStyle w:val="TableGridFirstRowColummShadow"/>
      </w:tblPr>
      <w:tr>
        <w:tc>
          <w:tcPr>
            <w:tcW w:w="1000" w:type="pct"/>
          </w:tcPr>
          <w:p>
            <w:r>
              <w:rPr>
                <w:b/>
              </w:rPr>
              <w:t>Name</w:t>
            </w:r>
          </w:p>
        </w:tc>
        <w:tc>
          <w:tcPr>
					</w:tcPr>
          <w:p>
            <w:r>
              <w:rPr>
                <w:b/>
              </w:rPr>
              <w:t>SSS-ICUSW-VV-010</w:t>
            </w:r>
          </w:p>
        </w:tc>
      </w:tr>
      <w:tr>
        <w:tc>
          <w:tcPr>
					</w:tcPr>
          <w:p>
            <w:r>
              <w:rPr>
                <w:b/>
              </w:rPr>
              <w:t>Description</w:t>
            </w:r>
          </w:p>
        </w:tc>
        <w:tc>
          <w:tcPr>
					</w:tcPr>
          <w:p>
            <w:r>
              <w:t xml:space="preserve">The ICU Software verification and validation activities shall be defined in a Software Validation and Verification Plan according to the software standard </w:t>
            </w:r>
            <w:hyperlink w:anchor="AD1">
              <w:r>
                <w:rPr>
                  <w:i/>
                </w:rPr>
                <w:t>ECSS-E-ST-40C</w:t>
              </w:r>
            </w:hyperlink>
            <w:r>
              <w:t>.</w:t>
            </w:r>
          </w:p>
        </w:tc>
      </w:tr>
      <w:tr>
        <w:tc>
          <w:tcPr>
					</w:tcPr>
          <w:p>
            <w:r>
              <w:rPr>
                <w:b/>
              </w:rPr>
              <w:t>Validation Method</w:t>
            </w:r>
          </w:p>
        </w:tc>
        <w:tc>
          <w:tcPr>
					</w:tcPr>
          <w:p>
            <w:r>
              <w:rPr>
                <w:b/>
              </w:rPr>
              <w:t>R</w:t>
            </w:r>
          </w:p>
        </w:tc>
      </w:tr>
    </w:tbl>
    <w:p>
      <w:pPr>
        <w:pStyle w:val="Heading2"/>
      </w:pPr>
      <w:r>
        <w:t>Validation Approach</w:t>
      </w:r>
    </w:p>
    <w:tbl>
      <w:tblPr>
        <w:tblW w:w="5000" w:type="pct"/>
        <w:tblStyle w:val="TableGridFirstRowColummShadow"/>
      </w:tblPr>
      <w:tr>
        <w:tc>
          <w:tcPr>
            <w:tcW w:w="1000" w:type="pct"/>
          </w:tcPr>
          <w:p>
            <w:r>
              <w:rPr>
                <w:b/>
              </w:rPr>
              <w:t>Name</w:t>
            </w:r>
          </w:p>
        </w:tc>
        <w:tc>
          <w:tcPr>
					</w:tcPr>
          <w:p>
            <w:r>
              <w:rPr>
                <w:b/>
              </w:rPr>
              <w:t>SSS-ICUSW-VA-010</w:t>
            </w:r>
          </w:p>
        </w:tc>
      </w:tr>
      <w:tr>
        <w:tc>
          <w:tcPr>
					</w:tcPr>
          <w:p>
            <w:r>
              <w:rPr>
                <w:b/>
              </w:rPr>
              <w:t>Description</w:t>
            </w:r>
          </w:p>
        </w:tc>
        <w:tc>
          <w:tcPr>
					</w:tcPr>
          <w:p>
            <w:r>
              <w:t>The SRG EPD ICU Software specification specific requirements shall be validated primarily by test or analysis, being the analysis the required method when the specific requirement imply the fulfillment of temporal restrictions.</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SSS-ICUSW-VA-020</w:t>
            </w:r>
          </w:p>
        </w:tc>
      </w:tr>
      <w:tr>
        <w:tc>
          <w:tcPr>
					</w:tcPr>
          <w:p>
            <w:r>
              <w:rPr>
                <w:b/>
              </w:rPr>
              <w:t>Description</w:t>
            </w:r>
          </w:p>
        </w:tc>
        <w:tc>
          <w:tcPr>
					</w:tcPr>
          <w:p>
            <w:r>
              <w:t>The unit and integration tests of the SRG EPD ICU Software shall be executed primarily on ICU engineering models or simulators of the ICU processor, so the object code behavior of the item under test can be tested.</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SSS-ICUSW-VA-030</w:t>
            </w:r>
          </w:p>
        </w:tc>
      </w:tr>
      <w:tr>
        <w:tc>
          <w:tcPr>
					</w:tcPr>
          <w:p>
            <w:r>
              <w:rPr>
                <w:b/>
              </w:rPr>
              <w:t>Description</w:t>
            </w:r>
          </w:p>
        </w:tc>
        <w:tc>
          <w:tcPr>
					</w:tcPr>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SSS-ICUSW-VA-040</w:t>
            </w:r>
          </w:p>
        </w:tc>
      </w:tr>
      <w:tr>
        <w:tc>
          <w:tcPr>
					</w:tcPr>
          <w:p>
            <w:r>
              <w:rPr>
                <w:b/>
              </w:rPr>
              <w:t>Description</w:t>
            </w:r>
          </w:p>
        </w:tc>
        <w:tc>
          <w:tcPr>
					</w:tcPr>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SSS-ICUSW-VA-050</w:t>
            </w:r>
          </w:p>
        </w:tc>
      </w:tr>
      <w:tr>
        <w:tc>
          <w:tcPr>
					</w:tcPr>
          <w:p>
            <w:r>
              <w:rPr>
                <w:b/>
              </w:rPr>
              <w:t>Description</w:t>
            </w:r>
          </w:p>
        </w:tc>
        <w:tc>
          <w:tcPr>
					</w:tcPr>
          <w:p>
            <w:r>
              <w:t>The acceptance tests of the SRG EPD ICU Software shall be executed on the ICU PFM models, using PFM model of the sensors, and the PFM S/C.</w:t>
            </w:r>
          </w:p>
        </w:tc>
      </w:tr>
      <w:tr>
        <w:tc>
          <w:tcPr>
					</w:tcPr>
          <w:p>
            <w:r>
              <w:rPr>
                <w:b/>
              </w:rPr>
              <w:t>Validation Method</w:t>
            </w:r>
          </w:p>
        </w:tc>
        <w:tc>
          <w:tcPr>
					</w:tcPr>
          <w:p>
            <w:r>
              <w:rPr>
                <w:b/>
              </w:rPr>
              <w:t>R</w:t>
            </w:r>
          </w:p>
        </w:tc>
      </w:tr>
    </w:tbl>
    <w:p>
      <w:pPr>
        <w:pStyle w:val="Heading2"/>
      </w:pPr>
      <w:r>
        <w:t>Validation</w:t>
      </w:r>
    </w:p>
    <w:tbl>
      <w:tblPr>
        <w:tblW w:w="5000" w:type="pct"/>
        <w:tblStyle w:val="TableGridFirstRowColummShadow"/>
      </w:tblPr>
      <w:tr>
        <w:tc>
          <w:tcPr>
            <w:tcW w:w="1000" w:type="pct"/>
          </w:tcPr>
          <w:p>
            <w:r>
              <w:rPr>
                <w:b/>
              </w:rPr>
              <w:t>Name</w:t>
            </w:r>
          </w:p>
        </w:tc>
        <w:tc>
          <w:tcPr>
					</w:tcPr>
          <w:p>
            <w:r>
              <w:rPr>
                <w:b/>
              </w:rPr>
              <w:t>SSS-ICUSW-VR-010</w:t>
            </w:r>
          </w:p>
        </w:tc>
      </w:tr>
      <w:tr>
        <w:tc>
          <w:tcPr>
					</w:tcPr>
          <w:p>
            <w:r>
              <w:rPr>
                <w:b/>
              </w:rPr>
              <w:t>Description</w:t>
            </w:r>
          </w:p>
        </w:tc>
        <w:tc>
          <w:tcPr>
					</w:tcPr>
          <w:p>
            <w:r>
              <w:t>The SRG EPD ICU Software specification specific requirement shall include a validation method from one of the following methods: Review, Analysis, Inspection, Test, Similarity</w:t>
            </w:r>
          </w:p>
        </w:tc>
      </w:tr>
      <w:tr>
        <w:tc>
          <w:tcPr>
					</w:tcPr>
          <w:p>
            <w:r>
              <w:rPr>
                <w:b/>
              </w:rPr>
              <w:t>Validation Method</w:t>
            </w:r>
          </w:p>
        </w:tc>
        <w:tc>
          <w:tcPr>
					</w:tcPr>
          <w:p>
            <w:r>
              <w:rPr>
                <w:b/>
              </w:rPr>
              <w:t>R</w:t>
            </w:r>
          </w:p>
        </w:tc>
      </w:tr>
    </w:tbl>
    <w:p>
      <w:pPr>
        <w:pStyle w:val="Heading2"/>
      </w:pPr>
      <w:r>
        <w:t>Verification</w:t>
      </w:r>
    </w:p>
    <w:tbl>
      <w:tblPr>
        <w:tblW w:w="5000" w:type="pct"/>
        <w:tblStyle w:val="TableGridFirstRowColummShadow"/>
      </w:tblPr>
      <w:tr>
        <w:tc>
          <w:tcPr>
            <w:tcW w:w="1000" w:type="pct"/>
          </w:tcPr>
          <w:p>
            <w:r>
              <w:rPr>
                <w:b/>
              </w:rPr>
              <w:t>Name</w:t>
            </w:r>
          </w:p>
        </w:tc>
        <w:tc>
          <w:tcPr>
					</w:tcPr>
          <w:p>
            <w:r>
              <w:rPr>
                <w:b/>
              </w:rPr>
              <w:t>SSS-ICUSW-VE-010</w:t>
            </w:r>
          </w:p>
        </w:tc>
      </w:tr>
      <w:tr>
        <w:tc>
          <w:tcPr>
					</w:tcPr>
          <w:p>
            <w:r>
              <w:rPr>
                <w:b/>
              </w:rPr>
              <w:t>Description</w:t>
            </w:r>
          </w:p>
        </w:tc>
        <w:tc>
          <w:tcPr>
					</w:tcPr>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Pr>
          <w:p>
            <w:r>
              <w:rPr>
                <w:b/>
              </w:rPr>
              <w:t>Validation Method</w:t>
            </w:r>
          </w:p>
        </w:tc>
        <w:tc>
          <w:tcPr>
					</w:tcPr>
          <w:p>
            <w:r>
              <w:rPr>
                <w:b/>
              </w:rPr>
              <w:t>R</w:t>
            </w:r>
          </w:p>
        </w:tc>
      </w:tr>
    </w:tbl>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