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tab/>
        <w:t>SRG-EPD Software System Specification.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tab/>
        <w:t>SRG-EPD Software System Specification.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Overview</w:t>
      </w:r>
    </w:p>
    <w:p>
      <w:r>
        <w:t>Software Overview text</w:t>
      </w:r>
    </w:p>
    <w:p>
      <w:pPr>
        <w:pStyle w:val="Heading1"/>
      </w:pPr>
      <w:r>
        <w:t>Task Identification</w:t>
      </w:r>
    </w:p>
    <w:p>
      <w:pPr>
        <w:pStyle w:val="Heading2"/>
      </w:pPr>
      <w:r>
        <w:t>Task Criteria</w:t>
      </w:r>
    </w:p>
    <w:p>
      <w:pPr>
        <w:pStyle w:val="Heading2"/>
      </w:pPr>
      <w:r>
        <w:t>Features to be Tested</w:t>
      </w:r>
    </w:p>
    <w:p>
      <w:pPr>
        <w:pStyle w:val="Heading2"/>
      </w:pPr>
      <w:r>
        <w:t>Features not to be Tested</w:t>
      </w:r>
    </w:p>
    <w:p>
      <w:pPr>
        <w:pStyle w:val="Heading2"/>
      </w:pPr>
      <w:r>
        <w:t>Test Pass Fail Criteria</w:t>
      </w:r>
    </w:p>
    <w:p>
      <w:pPr>
        <w:pStyle w:val="Heading2"/>
      </w:pPr>
      <w:r>
        <w:t>Items that can not be Validated</w:t>
      </w:r>
    </w:p>
    <w:p>
      <w:pPr>
        <w:pStyle w:val="Heading2"/>
      </w:pPr>
      <w:r>
        <w:t>Manually Automatic Generated Code</w:t>
      </w:r>
    </w:p>
    <w:p>
      <w:pPr>
        <w:pStyle w:val="Heading1"/>
      </w:pPr>
      <w:r>
        <w:t>Testing Specification Design</w:t>
      </w:r>
    </w:p>
    <w:p>
      <w:pPr>
        <w:pStyle w:val="Heading2"/>
      </w:pPr>
      <w:r>
        <w:t>General</w:t>
      </w:r>
    </w:p>
    <w:p>
      <w:pPr>
        <w:pStyle w:val="Heading2"/>
      </w:pPr>
      <w:r>
        <w:t>Sample design 1</w:t>
      </w:r>
    </w:p>
    <w:p>
      <w:pPr>
        <w:pStyle w:val="Heading3"/>
      </w:pPr>
      <w:r>
        <w:t>General</w:t>
      </w:r>
    </w:p>
    <w:p>
      <w:pPr>
        <w:pStyle w:val="Heading3"/>
      </w:pPr>
      <w:r>
        <w:t>Features to be Tested</w:t>
      </w:r>
    </w:p>
    <w:p>
      <w:pPr>
        <w:pStyle w:val="Heading3"/>
      </w:pPr>
      <w:r>
        <w:t>Approach Refinements</w:t>
      </w:r>
    </w:p>
    <w:p>
      <w:pPr>
        <w:pStyle w:val="Heading1"/>
      </w:pPr>
      <w:r>
        <w:t>Test Cases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case 1</w:t>
      </w:r>
    </w:p>
    <w:p>
      <w:r>
        <w:rPr>
          <w:b/>
        </w:rPr>
        <w:t>Validating Items</w:t>
      </w:r>
    </w:p>
    <w:p>
      <w:r>
        <w:t>SSS-ICUSW-GE-010</w:t>
      </w:r>
    </w:p>
    <w:p>
      <w:pPr>
        <w:pStyle w:val="Heading1"/>
      </w:pPr>
      <w:r>
        <w:t>Test Procedures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Procedure 1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0</w:t>
      </w:r>
    </w:p>
    <w:p>
      <w:pPr>
        <w:ind w:left="1418"/>
      </w:pPr>
      <w:r>
        <w:t>Send Test connection</w:t>
      </w:r>
    </w:p>
    <w:p>
      <w:pPr>
        <w:ind w:left="1418"/>
      </w:pPr>
      <w:r>
        <w:t>Receive TM 1.1, Test connection report and TM 1.7</w:t>
      </w:r>
    </w:p>
    <w:p>
      <w:pPr>
        <w:ind w:left="709"/>
      </w:pPr>
      <w:r>
        <w:rPr>
          <w:b/>
        </w:rPr>
        <w:t>Step 1: Sample test connection 1</w:t>
      </w:r>
    </w:p>
    <w:p>
      <w:pPr>
        <w:ind w:left="1418"/>
      </w:pPr>
      <w:r>
        <w:t>Send Test connection</w:t>
      </w:r>
    </w:p>
    <w:p>
      <w:pPr>
        <w:pStyle w:val="Heading2"/>
      </w:pPr>
      <w:r>
        <w:t>Sample Procedure 2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2</w:t>
      </w:r>
    </w:p>
    <w:p>
      <w:pPr>
        <w:ind w:left="1418"/>
      </w:pPr>
      <w:r>
        <w:t>Send Test connection</w:t>
      </w:r>
    </w:p>
    <w:p>
      <w:pPr>
        <w:ind w:left="1418"/>
      </w:pPr>
      <w:r>
        <w:t>Receive TM 1.1 2, Test connection report 2 and TM 1.7 2</w:t>
      </w:r>
    </w:p>
    <w:p>
      <w:pPr>
        <w:ind w:left="709"/>
      </w:pPr>
      <w:r>
        <w:rPr>
          <w:b/>
        </w:rPr>
        <w:t>Step 1: Sample test connection 3</w:t>
      </w:r>
    </w:p>
    <w:p>
      <w:pPr>
        <w:ind w:left="1418"/>
      </w:pPr>
      <w:r>
        <w:t>Send Test connection</w:t>
      </w:r>
    </w:p>
    <w:p>
      <w:pPr>
        <w:pStyle w:val="Heading1"/>
      </w:pPr>
      <w:r>
        <w:t>Analysis, Inspection and Review</w:t>
      </w:r>
    </w:p>
    <w:p>
      <w:pPr>
        <w:pStyle w:val="Heading1"/>
      </w:pPr>
      <w:r>
        <w:t>Test Platform Requirements</w:t>
      </w:r>
    </w:p>
    <w:p>
      <w:pPr>
        <w:pStyle w:val="Heading1"/>
      </w:pPr>
      <w:r>
        <w:t>Additional Information</w:t>
      </w:r>
    </w:p>
    <w:p>
      <w:pPr>
        <w:pStyle w:val="Heading2"/>
      </w:pPr>
      <w:r>
        <w:t>Traceability Matrices</w:t>
      </w:r>
    </w:p>
    <w:p>
      <w:pPr>
        <w:pStyle w:val="Heading3"/>
      </w:pPr>
      <w:r>
        <w:t>Direct Traceability Matrix</w:t>
      </w:r>
    </w:p>
    <w:tbl>
      <w:tblPr>
        <w:tblW w:w="5000" w:type="pct"/>
        <w:tblStyle w:val="TableGridFirstRowShadow"/>
      </w:tblPr>
      <w:tr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Sample case 1</w:t>
            </w:r>
          </w:p>
        </w:tc>
        <w:tc>
          <w:tcPr>
					</w:tcPr>
          <w:p>
            <w:r>
              <w:t>SRG-EPD-SSS-001</w:t>
            </w:r>
          </w:p>
        </w:tc>
        <w:tc>
          <w:tcPr>
					</w:tcPr>
          <w:p>
            <w:r>
              <w:t>SSS-ICUSW-GE-010</w:t>
            </w:r>
          </w:p>
        </w:tc>
      </w:tr>
    </w:tbl>
    <w:p>
      <w:pPr>
        <w:pStyle w:val="Heading3"/>
      </w:pPr>
      <w:r>
        <w:t>Inverse Traceability Matrix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SSS-ICUSW-GE-010</w:t>
            </w:r>
          </w:p>
        </w:tc>
        <w:tc>
          <w:tcPr>
					</w:tcPr>
          <w:p>
            <w:r>
              <w:t>SRG-EPD-SSS-001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SSS-ICUSW-CA-010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SSS-ICUSW-IF-010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SSS-ICUSW-VV-010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SSS-ICUSW-VA-020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SSS-ICUSW-VA-030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SSS-ICUSW-VA-040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SSS-ICUSW-VA-050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SSS-ICUSW-VR-010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SSS-ICUSW-VE-010</w:t>
            </w:r>
          </w:p>
        </w:tc>
        <w:tc>
          <w:tcPr>
					</w:tcPr>
          <w:p>
            <w:r>
              <w:t>SRG-EPD-SSS-001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