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Scenario1.png"/>
	<Relationship Id="rId7" Type="http://schemas.openxmlformats.org/officeDocument/2006/relationships/image" Target="media/Scenario2.png"/>
	<Relationship Id="rId8" Type="http://schemas.openxmlformats.org/officeDocument/2006/relationships/image" Target="media/Scenario4.png"/>
	<Relationship Id="rId9" Type="http://schemas.openxmlformats.org/officeDocument/2006/relationships/image" Target="media/Scenario5.png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EPD Sensors Data Interface Control Document</w:t>
      </w:r>
      <w:r>
        <w:t>. SO-EPD-PO-IF-0005 issue 1 rev 6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SpaceWire - Links, nodes, routers and networks</w:t>
      </w:r>
      <w:r>
        <w:t>. ECSS-E-ST-50-12A. 24/01/2003</w:t>
      </w:r>
      <w:bookmarkEnd w:id="1"/>
    </w:p>
    <w:p>
      <w:pPr>
        <w:pStyle w:val="Heading1"/>
      </w:pPr>
      <w:r>
        <w:t>Interfaces</w:t>
      </w:r>
    </w:p>
    <w:p>
      <w:r>
        <w:rPr>
          <w:b/>
        </w:rPr>
        <w:t>SpW</w:t>
      </w:r>
      <w:r>
        <w:t>. Headers: CCSDS_TC, CCSDS_TM</w:t>
      </w:r>
    </w:p>
    <w:p>
      <w:r>
        <w:t>SpaceWire Interface</w:t>
      </w:r>
    </w:p>
    <w:p>
      <w:r>
        <w:rPr>
          <w:b/>
        </w:rPr>
        <w:t>Manual</w:t>
      </w:r>
      <w:r>
        <w:t>. Headers: DUMMY_TC, DUMMY_TM</w:t>
      </w:r>
    </w:p>
    <w:p>
      <w:r>
        <w:t>Manual Interface used for manual steps</w:t>
      </w:r>
    </w:p>
    <w:p>
      <w:r>
        <w:rPr>
          <w:b/>
        </w:rPr>
        <w:t>SpW TC</w:t>
      </w:r>
      <w:r>
        <w:t>. Headers: DUMMY_TC, DUMMY_TM</w:t>
      </w:r>
    </w:p>
    <w:p>
      <w:r>
        <w:t>SpaceWire timecodes Interface</w:t>
      </w:r>
    </w:p>
    <w:p>
      <w:r>
        <w:rPr>
          <w:b/>
        </w:rPr>
        <w:t>STEP</w:t>
      </w:r>
      <w:r>
        <w:t>. Headers: DUMMY_TC, DUMMY_TM</w:t>
      </w:r>
    </w:p>
    <w:p>
      <w:r>
        <w:t>STEP (sensor 1)</w:t>
      </w:r>
    </w:p>
    <w:p>
      <w:r>
        <w:rPr>
          <w:b/>
        </w:rPr>
        <w:t>SIS</w:t>
      </w:r>
      <w:r>
        <w:t>. Headers: DUMMY_TC, DUMMY_TM</w:t>
      </w:r>
    </w:p>
    <w:p>
      <w:r>
        <w:t>SIS (sensor 2)</w:t>
      </w:r>
    </w:p>
    <w:p>
      <w:r>
        <w:rPr>
          <w:b/>
        </w:rPr>
        <w:t>HET-EPT1</w:t>
      </w:r>
      <w:r>
        <w:t>. Headers: DUMMY_TC, DUMMY_TM</w:t>
      </w:r>
    </w:p>
    <w:p>
      <w:r>
        <w:t>HET-EPT1 (sensor 3)</w:t>
      </w:r>
    </w:p>
    <w:p>
      <w:r>
        <w:rPr>
          <w:b/>
        </w:rPr>
        <w:t>HET-EPT2</w:t>
      </w:r>
      <w:r>
        <w:t>. Headers: DUMMY_TC, DUMMY_TM</w:t>
      </w:r>
    </w:p>
    <w:p>
      <w:r>
        <w:t>HET-EPT2 (sensor 4)</w:t>
      </w:r>
    </w:p>
    <w:p>
      <w:pPr>
        <w:pStyle w:val="Heading1"/>
      </w:pPr>
      <w:r>
        <w:t>Packet Configurations</w:t>
      </w:r>
    </w:p>
    <w:p>
      <w:r>
        <w:rPr>
          <w:b/>
        </w:rPr>
        <w:t>HK SID0</w:t>
      </w:r>
    </w:p>
    <w:p>
      <w:r>
        <w:t>TM(3.25) HK SID0 must be filtered during all test campaign unless it is specified. Information must not be logged during all test campaign unless it is specified</w:t>
      </w:r>
    </w:p>
    <w:p>
      <w:r>
        <w:rPr>
          <w:b/>
        </w:rPr>
        <w:t>HK SID10</w:t>
      </w:r>
    </w:p>
    <w:p>
      <w:r>
        <w:t>TM(3.25) HK SID10 must be filtered when ASW running unless it is specified. Information must not be logged during all test campaign unless it is specified</w:t>
      </w:r>
    </w:p>
    <w:p>
      <w:r>
        <w:rPr>
          <w:b/>
        </w:rPr>
        <w:t>HK SID100</w:t>
      </w:r>
    </w:p>
    <w:p>
      <w:r>
        <w:t>TM(3.25) HK SID100 must be filtered when ASW running unless it is specified. Information must not be logged during all test campaign unless it is specified</w:t>
      </w:r>
    </w:p>
    <w:p>
      <w:r>
        <w:rPr>
          <w:b/>
        </w:rPr>
        <w:t>HK SID101</w:t>
      </w:r>
    </w:p>
    <w:p>
      <w:r>
        <w:t>TM(3.25) HK SID101 must be filtered when ASW running unless it is specified. Information must not be logged during all test campaign unless it is specified</w:t>
      </w:r>
    </w:p>
    <w:p>
      <w:r>
        <w:rPr>
          <w:b/>
        </w:rPr>
        <w:t>HK SID110</w:t>
      </w:r>
    </w:p>
    <w:p>
      <w:r>
        <w:t>TM(3.25) HK SID110 must be filtered when ASW running unless it is specified. Information must not be logged during all test campaign unless it is specified</w:t>
      </w:r>
    </w:p>
    <w:p>
      <w:pPr>
        <w:pStyle w:val="Heading1"/>
      </w:pPr>
      <w:r>
        <w:t>Actions</w:t>
      </w:r>
    </w:p>
    <w:p>
      <w:r>
        <w:rPr>
          <w:b/>
        </w:rPr>
        <w:t>SID100 counter is not increased</w:t>
      </w:r>
      <w:r>
        <w:t>. Type: checking</w:t>
      </w:r>
    </w:p>
    <w:p>
      <w:r>
        <w:t>Check TM(3.25) HK SID 100 counter is not increased</w:t>
      </w:r>
    </w:p>
    <w:p>
      <w:r>
        <w:rPr>
          <w:b/>
        </w:rPr>
        <w:t>SID100 counter is increased</w:t>
      </w:r>
      <w:r>
        <w:t>. Type: checking</w:t>
      </w:r>
    </w:p>
    <w:p>
      <w:r>
        <w:t>Check TM(3.25) HK SID 100 counter is increased for 30 seconds</w:t>
      </w:r>
    </w:p>
    <w:p>
      <w:r>
        <w:rPr>
          <w:b/>
        </w:rPr>
        <w:t>SID0 period is 5 seconds</w:t>
      </w:r>
      <w:r>
        <w:t>. Type: checking</w:t>
      </w:r>
    </w:p>
    <w:p>
      <w:r>
        <w:t>Check TM(3.25) HK SID 0 period for 5 seconds for 30 seconds</w:t>
      </w:r>
    </w:p>
    <w:p>
      <w:r>
        <w:rPr>
          <w:b/>
        </w:rPr>
        <w:t>SID0 period is 10 seconds</w:t>
      </w:r>
      <w:r>
        <w:t>. Type: checking</w:t>
      </w:r>
    </w:p>
    <w:p>
      <w:r>
        <w:t>Check TM(3.25) HK SID 0 period is 10 seconds for 30 seconds</w:t>
      </w:r>
    </w:p>
    <w:p>
      <w:pPr>
        <w:pStyle w:val="Heading1"/>
      </w:pPr>
      <w:r>
        <w:t>Scenarios</w:t>
      </w:r>
    </w:p>
    <w:p>
      <w:pPr>
        <w:pStyle w:val="Heading2"/>
      </w:pPr>
      <w:r>
        <w:t>Scenario 1</w:t>
      </w:r>
    </w:p>
    <w:p>
      <w:pPr>
        <w:pStyle w:val="ListParagraph"/>
        <w:numPr>
          <w:ilvl w:val="0"/>
          <w:numId w:val="1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"/>
        </w:numPr>
      </w:pPr>
      <w:r>
        <w:t>Power Supply</w:t>
      </w:r>
    </w:p>
    <w:p>
      <w:pPr>
        <w:pStyle w:val="ListParagraph"/>
        <w:numPr>
          <w:ilvl w:val="0"/>
          <w:numId w:val="1"/>
        </w:numPr>
      </w:pPr>
      <w:r>
        <w:t>GSS Host Unit</w:t>
      </w:r>
    </w:p>
    <w:p>
      <w:pPr>
        <w:pStyle w:val="ListParagraph"/>
        <w:numPr>
          <w:ilvl w:val="0"/>
          <w:numId w:val="1"/>
        </w:numPr>
      </w:pPr>
      <w:r>
        <w:t xml:space="preserve">SpW USB-Brick (compliant with </w:t>
      </w:r>
      <w:hyperlink w:anchor="RD1">
        <w:r>
          <w:rPr>
            <w:i/>
          </w:rPr>
          <w:t>RD1</w:t>
        </w:r>
      </w:hyperlink>
      <w:r>
        <w:t xml:space="preserve">) connected to GSS Host Unit </w:t>
      </w:r>
    </w:p>
    <w:p>
      <w:pPr>
        <w:pStyle w:val="ListParagraph"/>
        <w:numPr>
          <w:ilvl w:val="0"/>
          <w:numId w:val="1"/>
        </w:numPr>
      </w:pPr>
      <w:r>
        <w:t>SpW cable connected to ICU and SpW-Brick</w:t>
      </w:r>
    </w:p>
    <w:p>
      <w:pPr>
        <w:pStyle w:val="ListParagraph"/>
        <w:numPr>
          <w:ilvl w:val="0"/>
          <w:numId w:val="1"/>
        </w:numPr>
      </w:pPr>
      <w:r>
        <w:t>HET-EPT-2 sensor unit or emulator</w:t>
      </w:r>
    </w:p>
    <w:p>
      <w:pPr>
        <w:pStyle w:val="ListParagraph"/>
        <w:numPr>
          <w:ilvl w:val="0"/>
          <w:numId w:val="1"/>
        </w:numPr>
      </w:pPr>
      <w:r>
        <w:t>SIS sensor unit or emulator</w:t>
      </w:r>
    </w:p>
    <w:p>
      <w:bookmarkStart w:id="2" w:name="Scenario1"/>
      <w:r>
        <w:drawing>
          <wp:inline distT="0" distB="0" distL="0" distR="0">
            <wp:extent cx="5400000" cy="3143634"/>
            <wp:docPr id="1" name="Fig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Test Scenario 1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2"/>
        </w:numPr>
      </w:pPr>
      <w:r>
        <w:t>SpW</w:t>
      </w:r>
    </w:p>
    <w:p>
      <w:pPr>
        <w:pStyle w:val="ListParagraph"/>
        <w:numPr>
          <w:ilvl w:val="0"/>
          <w:numId w:val="2"/>
        </w:numPr>
      </w:pPr>
      <w:r>
        <w:t>SpW TC</w:t>
      </w:r>
    </w:p>
    <w:p>
      <w:pPr>
        <w:pStyle w:val="ListParagraph"/>
        <w:numPr>
          <w:ilvl w:val="0"/>
          <w:numId w:val="2"/>
        </w:numPr>
      </w:pPr>
      <w:r>
        <w:t>Manual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3"/>
        </w:numPr>
      </w:pPr>
      <w:r>
        <w:t xml:space="preserve">HK SID0.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SID101.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r>
        <w:rPr>
          <w:b/>
        </w:rPr>
        <w:t xml:space="preserve">Supported actions: </w:t>
      </w:r>
    </w:p>
    <w:p>
      <w:pPr>
        <w:pStyle w:val="ListParagraph"/>
        <w:numPr>
          <w:ilvl w:val="0"/>
          <w:numId w:val="4"/>
        </w:numPr>
      </w:pPr>
      <w:r>
        <w:t>SID100 counter is not increased</w:t>
      </w:r>
    </w:p>
    <w:p>
      <w:pPr>
        <w:pStyle w:val="ListParagraph"/>
        <w:numPr>
          <w:ilvl w:val="0"/>
          <w:numId w:val="4"/>
        </w:numPr>
      </w:pPr>
      <w:r>
        <w:t>SID100 counter is increased</w:t>
      </w:r>
    </w:p>
    <w:p>
      <w:pPr>
        <w:pStyle w:val="ListParagraph"/>
        <w:numPr>
          <w:ilvl w:val="0"/>
          <w:numId w:val="4"/>
        </w:numPr>
      </w:pPr>
      <w:r>
        <w:t>SID0 period is 5 seconds</w:t>
      </w:r>
    </w:p>
    <w:p>
      <w:pPr>
        <w:pStyle w:val="ListParagraph"/>
        <w:numPr>
          <w:ilvl w:val="0"/>
          <w:numId w:val="4"/>
        </w:numPr>
      </w:pPr>
      <w:r>
        <w:t>SID0 period is 10 seconds</w:t>
      </w:r>
    </w:p>
    <w:p>
      <w:pPr>
        <w:pStyle w:val="Heading2"/>
      </w:pPr>
      <w:r>
        <w:t>Scenario 2</w:t>
      </w:r>
    </w:p>
    <w:p>
      <w:pPr>
        <w:pStyle w:val="ListParagraph"/>
        <w:numPr>
          <w:ilvl w:val="0"/>
          <w:numId w:val="5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5"/>
        </w:numPr>
      </w:pPr>
      <w:r>
        <w:t>Power Supply</w:t>
      </w:r>
    </w:p>
    <w:p>
      <w:pPr>
        <w:pStyle w:val="ListParagraph"/>
        <w:numPr>
          <w:ilvl w:val="0"/>
          <w:numId w:val="5"/>
        </w:numPr>
      </w:pPr>
      <w:r>
        <w:t>GSS Host Unit</w:t>
      </w:r>
    </w:p>
    <w:p>
      <w:pPr>
        <w:pStyle w:val="ListParagraph"/>
        <w:numPr>
          <w:ilvl w:val="0"/>
          <w:numId w:val="5"/>
        </w:numPr>
      </w:pPr>
      <w:r>
        <w:t>SpW USB-Brick connected to GSS Host Unit</w:t>
      </w:r>
    </w:p>
    <w:p>
      <w:pPr>
        <w:pStyle w:val="ListParagraph"/>
        <w:numPr>
          <w:ilvl w:val="0"/>
          <w:numId w:val="5"/>
        </w:numPr>
      </w:pPr>
      <w:r>
        <w:t>SpW cable connected to ICU and SpW-Brick</w:t>
      </w:r>
    </w:p>
    <w:p>
      <w:pPr>
        <w:pStyle w:val="ListParagraph"/>
        <w:numPr>
          <w:ilvl w:val="0"/>
          <w:numId w:val="5"/>
        </w:numPr>
      </w:pPr>
      <w:r>
        <w:t>4 UART cables to connect the ICU with the GSS Host Unit through the USB-Serial converters. The ICUSW GSS application emulates the sensor units behavior.</w:t>
      </w:r>
    </w:p>
    <w:p>
      <w:bookmarkStart w:id="3" w:name="Scenario2"/>
      <w:r>
        <w:drawing>
          <wp:inline distT="0" distB="0" distL="0" distR="0">
            <wp:extent cx="5400000" cy="3176141"/>
            <wp:docPr id="2" name="Fig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Caption"/>
      </w:pPr>
      <w:r>
        <w:t>Figure 2: Test Scenario 2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6"/>
        </w:numPr>
      </w:pPr>
      <w:r>
        <w:t>SpW</w:t>
      </w:r>
    </w:p>
    <w:p>
      <w:pPr>
        <w:pStyle w:val="ListParagraph"/>
        <w:numPr>
          <w:ilvl w:val="0"/>
          <w:numId w:val="6"/>
        </w:numPr>
      </w:pPr>
      <w:r>
        <w:t>SpW TC</w:t>
      </w:r>
    </w:p>
    <w:p>
      <w:pPr>
        <w:pStyle w:val="ListParagraph"/>
        <w:numPr>
          <w:ilvl w:val="0"/>
          <w:numId w:val="6"/>
        </w:numPr>
      </w:pPr>
      <w:r>
        <w:t>Manual</w:t>
      </w:r>
    </w:p>
    <w:p>
      <w:pPr>
        <w:pStyle w:val="ListParagraph"/>
        <w:numPr>
          <w:ilvl w:val="0"/>
          <w:numId w:val="6"/>
        </w:numPr>
      </w:pPr>
      <w:r>
        <w:t>STEP</w:t>
      </w:r>
    </w:p>
    <w:p>
      <w:pPr>
        <w:pStyle w:val="ListParagraph"/>
        <w:numPr>
          <w:ilvl w:val="0"/>
          <w:numId w:val="6"/>
        </w:numPr>
      </w:pPr>
      <w:r>
        <w:t>SIS</w:t>
      </w:r>
    </w:p>
    <w:p>
      <w:pPr>
        <w:pStyle w:val="ListParagraph"/>
        <w:numPr>
          <w:ilvl w:val="0"/>
          <w:numId w:val="6"/>
        </w:numPr>
      </w:pPr>
      <w:r>
        <w:t>HET-EPT1</w:t>
      </w:r>
    </w:p>
    <w:p>
      <w:pPr>
        <w:pStyle w:val="ListParagraph"/>
        <w:numPr>
          <w:ilvl w:val="0"/>
          <w:numId w:val="6"/>
        </w:numPr>
      </w:pPr>
      <w:r>
        <w:t>HET-EPT2</w:t>
      </w:r>
    </w:p>
    <w:p>
      <w:pPr>
        <w:pStyle w:val="Heading2"/>
      </w:pPr>
      <w:r>
        <w:t>Scenario 3</w:t>
      </w:r>
    </w:p>
    <w:p>
      <w:pPr>
        <w:pStyle w:val="ListParagraph"/>
        <w:numPr>
          <w:ilvl w:val="0"/>
          <w:numId w:val="7"/>
        </w:numPr>
      </w:pPr>
      <w:r>
        <w:t>Same as scenario 2 but with different (wrong) configuration of SpW brick writing port.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8"/>
        </w:numPr>
      </w:pPr>
      <w:r>
        <w:t>SpW</w:t>
      </w:r>
    </w:p>
    <w:p>
      <w:pPr>
        <w:pStyle w:val="ListParagraph"/>
        <w:numPr>
          <w:ilvl w:val="0"/>
          <w:numId w:val="8"/>
        </w:numPr>
      </w:pPr>
      <w:r>
        <w:t>SpW TC</w:t>
      </w:r>
    </w:p>
    <w:p>
      <w:pPr>
        <w:pStyle w:val="ListParagraph"/>
        <w:numPr>
          <w:ilvl w:val="0"/>
          <w:numId w:val="8"/>
        </w:numPr>
      </w:pPr>
      <w:r>
        <w:t>Manual</w:t>
      </w:r>
    </w:p>
    <w:p>
      <w:pPr>
        <w:pStyle w:val="ListParagraph"/>
        <w:numPr>
          <w:ilvl w:val="0"/>
          <w:numId w:val="8"/>
        </w:numPr>
      </w:pPr>
      <w:r>
        <w:t>STEP</w:t>
      </w:r>
    </w:p>
    <w:p>
      <w:pPr>
        <w:pStyle w:val="ListParagraph"/>
        <w:numPr>
          <w:ilvl w:val="0"/>
          <w:numId w:val="8"/>
        </w:numPr>
      </w:pPr>
      <w:r>
        <w:t>SIS</w:t>
      </w:r>
    </w:p>
    <w:p>
      <w:pPr>
        <w:pStyle w:val="ListParagraph"/>
        <w:numPr>
          <w:ilvl w:val="0"/>
          <w:numId w:val="8"/>
        </w:numPr>
      </w:pPr>
      <w:r>
        <w:t>HET-EPT1</w:t>
      </w:r>
    </w:p>
    <w:p>
      <w:pPr>
        <w:pStyle w:val="ListParagraph"/>
        <w:numPr>
          <w:ilvl w:val="0"/>
          <w:numId w:val="8"/>
        </w:numPr>
      </w:pPr>
      <w:r>
        <w:t>HET-EPT2</w:t>
      </w:r>
    </w:p>
    <w:p>
      <w:pPr>
        <w:pStyle w:val="Heading2"/>
      </w:pPr>
      <w:r>
        <w:t>Scenario 4</w:t>
      </w:r>
    </w:p>
    <w:p>
      <w:pPr>
        <w:pStyle w:val="ListParagraph"/>
        <w:numPr>
          <w:ilvl w:val="0"/>
          <w:numId w:val="9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9"/>
        </w:numPr>
      </w:pPr>
      <w:r>
        <w:t>Power Supply</w:t>
      </w:r>
    </w:p>
    <w:p>
      <w:pPr>
        <w:pStyle w:val="ListParagraph"/>
        <w:numPr>
          <w:ilvl w:val="0"/>
          <w:numId w:val="9"/>
        </w:numPr>
      </w:pPr>
      <w:r>
        <w:t>GSS Host Unit</w:t>
      </w:r>
    </w:p>
    <w:p>
      <w:pPr>
        <w:pStyle w:val="ListParagraph"/>
        <w:numPr>
          <w:ilvl w:val="0"/>
          <w:numId w:val="9"/>
        </w:numPr>
      </w:pPr>
      <w:r>
        <w:t>SpW USB-Brick connected to GSS Host Unit</w:t>
      </w:r>
    </w:p>
    <w:p>
      <w:pPr>
        <w:pStyle w:val="ListParagraph"/>
        <w:numPr>
          <w:ilvl w:val="0"/>
          <w:numId w:val="9"/>
        </w:numPr>
      </w:pPr>
      <w:r>
        <w:t>SpW cable connected to ICU and SpW-Brick</w:t>
      </w:r>
    </w:p>
    <w:p>
      <w:pPr>
        <w:pStyle w:val="ListParagraph"/>
        <w:numPr>
          <w:ilvl w:val="0"/>
          <w:numId w:val="9"/>
        </w:numPr>
      </w:pPr>
      <w:r>
        <w:t>HET-EPT-1 sensor unit or emulator</w:t>
      </w:r>
    </w:p>
    <w:p>
      <w:pPr>
        <w:pStyle w:val="ListParagraph"/>
        <w:numPr>
          <w:ilvl w:val="0"/>
          <w:numId w:val="9"/>
        </w:numPr>
      </w:pPr>
      <w:r>
        <w:t>HET-EPT-2 sensor unit or emulator</w:t>
      </w:r>
    </w:p>
    <w:p>
      <w:pPr>
        <w:pStyle w:val="ListParagraph"/>
        <w:numPr>
          <w:ilvl w:val="0"/>
          <w:numId w:val="9"/>
        </w:numPr>
      </w:pPr>
      <w:r>
        <w:t>STEP sensor unit or emulator</w:t>
      </w:r>
    </w:p>
    <w:p>
      <w:pPr>
        <w:pStyle w:val="ListParagraph"/>
        <w:numPr>
          <w:ilvl w:val="0"/>
          <w:numId w:val="9"/>
        </w:numPr>
      </w:pPr>
      <w:r>
        <w:t>SIS sensor unit or emulator</w:t>
      </w:r>
    </w:p>
    <w:p>
      <w:bookmarkStart w:id="4" w:name="Scenario4"/>
      <w:r>
        <w:drawing>
          <wp:inline distT="0" distB="0" distL="0" distR="0">
            <wp:extent cx="5400000" cy="3802401"/>
            <wp:docPr id="3" name="Fig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"/>
      </w:pPr>
      <w:r>
        <w:t>Figure 3: Test Scenario 4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0"/>
        </w:numPr>
      </w:pPr>
      <w:r>
        <w:t>SpW</w:t>
      </w:r>
    </w:p>
    <w:p>
      <w:pPr>
        <w:pStyle w:val="ListParagraph"/>
        <w:numPr>
          <w:ilvl w:val="0"/>
          <w:numId w:val="10"/>
        </w:numPr>
      </w:pPr>
      <w:r>
        <w:t>SpW TC</w:t>
      </w:r>
    </w:p>
    <w:p>
      <w:pPr>
        <w:pStyle w:val="ListParagraph"/>
        <w:numPr>
          <w:ilvl w:val="0"/>
          <w:numId w:val="10"/>
        </w:numPr>
      </w:pPr>
      <w:r>
        <w:t>Manual</w:t>
      </w:r>
    </w:p>
    <w:p>
      <w:pPr>
        <w:pStyle w:val="Heading2"/>
      </w:pPr>
      <w:r>
        <w:t>Scenario 5</w:t>
      </w:r>
    </w:p>
    <w:p>
      <w:pPr>
        <w:pStyle w:val="ListParagraph"/>
        <w:numPr>
          <w:ilvl w:val="0"/>
          <w:numId w:val="11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1"/>
        </w:numPr>
      </w:pPr>
      <w:r>
        <w:t>Power Supply</w:t>
      </w:r>
    </w:p>
    <w:p>
      <w:pPr>
        <w:pStyle w:val="ListParagraph"/>
        <w:numPr>
          <w:ilvl w:val="0"/>
          <w:numId w:val="11"/>
        </w:numPr>
      </w:pPr>
      <w:r>
        <w:t>GSS Host Unit</w:t>
      </w:r>
    </w:p>
    <w:p>
      <w:pPr>
        <w:pStyle w:val="ListParagraph"/>
        <w:numPr>
          <w:ilvl w:val="0"/>
          <w:numId w:val="11"/>
        </w:numPr>
      </w:pPr>
      <w:r>
        <w:t>SpW USB-Brick connected to GSS Host Unit</w:t>
      </w:r>
    </w:p>
    <w:p>
      <w:pPr>
        <w:pStyle w:val="ListParagraph"/>
        <w:numPr>
          <w:ilvl w:val="0"/>
          <w:numId w:val="11"/>
        </w:numPr>
      </w:pPr>
      <w:r>
        <w:t>SpW cable connected to ICU and SpW-Brick</w:t>
      </w:r>
    </w:p>
    <w:p>
      <w:pPr>
        <w:pStyle w:val="ListParagraph"/>
        <w:numPr>
          <w:ilvl w:val="0"/>
          <w:numId w:val="11"/>
        </w:numPr>
      </w:pPr>
      <w:r>
        <w:t>SUE</w:t>
      </w:r>
    </w:p>
    <w:p>
      <w:pPr>
        <w:pStyle w:val="ListParagraph"/>
        <w:numPr>
          <w:ilvl w:val="0"/>
          <w:numId w:val="11"/>
        </w:numPr>
      </w:pPr>
      <w:r>
        <w:t>SIS sensor unit or emulator</w:t>
      </w:r>
    </w:p>
    <w:p>
      <w:bookmarkStart w:id="5" w:name="Scenario5"/>
      <w:r>
        <w:drawing>
          <wp:inline distT="0" distB="0" distL="0" distR="0">
            <wp:extent cx="5400000" cy="3299016"/>
            <wp:docPr id="4" name="Fig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Caption"/>
      </w:pPr>
      <w:r>
        <w:t>Figure 4: Test Scenario 5</w:t>
      </w:r>
    </w:p>
    <w:p>
      <w:r>
        <w:rPr>
          <w:b/>
        </w:rPr>
        <w:t xml:space="preserve">Note: </w:t>
      </w:r>
      <w:r>
        <w:rPr>
          <w:b/>
        </w:rPr>
        <w:t>Tests are only needed to be performed over Scenario 4 or Scenario 5.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2"/>
        </w:numPr>
      </w:pPr>
      <w:r>
        <w:t>SpW</w:t>
      </w:r>
    </w:p>
    <w:p>
      <w:pPr>
        <w:pStyle w:val="ListParagraph"/>
        <w:numPr>
          <w:ilvl w:val="0"/>
          <w:numId w:val="12"/>
        </w:numPr>
      </w:pPr>
      <w:r>
        <w:t>SpW TC</w:t>
      </w:r>
    </w:p>
    <w:p>
      <w:pPr>
        <w:pStyle w:val="ListParagraph"/>
        <w:numPr>
          <w:ilvl w:val="0"/>
          <w:numId w:val="12"/>
        </w:numPr>
      </w:pPr>
      <w:r>
        <w:t>Manual</w:t>
      </w:r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