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2CC817" w14:textId="77777777" w:rsidR="00362DB9" w:rsidRPr="00721624" w:rsidRDefault="00362DB9" w:rsidP="00362DB9">
      <w:pPr>
        <w:rPr>
          <w:rFonts w:ascii="Arial" w:hAnsi="Arial"/>
        </w:rPr>
      </w:pPr>
      <w:r w:rsidRPr="00721624">
        <w:rPr>
          <w:rFonts w:ascii="Arial" w:hAnsi="Arial"/>
        </w:rPr>
        <w:t>Rheinische Friedrich-Wilhelms-Universität Bonn</w:t>
      </w:r>
    </w:p>
    <w:p w14:paraId="1C0507D4" w14:textId="77777777" w:rsidR="00362DB9" w:rsidRPr="00721624" w:rsidRDefault="00362DB9" w:rsidP="00362DB9">
      <w:pPr>
        <w:rPr>
          <w:rFonts w:ascii="Arial" w:hAnsi="Arial"/>
        </w:rPr>
      </w:pPr>
      <w:r w:rsidRPr="00721624">
        <w:rPr>
          <w:rFonts w:ascii="Arial" w:hAnsi="Arial"/>
        </w:rPr>
        <w:t>Institut für Germanistik, Vergleichende Literatur- und Kulturwissenschaft</w:t>
      </w:r>
    </w:p>
    <w:p w14:paraId="080A11F5" w14:textId="2DC1E127" w:rsidR="00362DB9" w:rsidRPr="00A8342A" w:rsidRDefault="00E21884" w:rsidP="00A8342A">
      <w:pPr>
        <w:rPr>
          <w:rFonts w:ascii="Arial" w:hAnsi="Arial" w:cs="Arial"/>
        </w:rPr>
      </w:pPr>
      <w:r>
        <w:rPr>
          <w:rFonts w:ascii="Arial" w:hAnsi="Arial" w:cs="Arial"/>
        </w:rPr>
        <w:t>Seminar: Realismus in der Literatur des</w:t>
      </w:r>
      <w:r w:rsidR="00362DB9" w:rsidRPr="00A8342A">
        <w:rPr>
          <w:rFonts w:ascii="Arial" w:hAnsi="Arial" w:cs="Arial"/>
        </w:rPr>
        <w:t xml:space="preserve"> 19. Jahrhundert</w:t>
      </w:r>
      <w:r>
        <w:rPr>
          <w:rFonts w:ascii="Arial" w:hAnsi="Arial" w:cs="Arial"/>
        </w:rPr>
        <w:t>s</w:t>
      </w:r>
    </w:p>
    <w:p w14:paraId="055F917D" w14:textId="7F8F49F7" w:rsidR="00362DB9" w:rsidRPr="00A8342A" w:rsidRDefault="00362DB9" w:rsidP="00A8342A">
      <w:pPr>
        <w:pStyle w:val="StandardWeb"/>
        <w:spacing w:before="0" w:beforeAutospacing="0" w:after="0" w:afterAutospacing="0"/>
        <w:rPr>
          <w:rFonts w:ascii="Arial" w:hAnsi="Arial" w:cs="Arial"/>
          <w:sz w:val="24"/>
          <w:szCs w:val="24"/>
        </w:rPr>
      </w:pPr>
      <w:r w:rsidRPr="00A8342A">
        <w:rPr>
          <w:rFonts w:ascii="Arial" w:hAnsi="Arial" w:cs="Arial"/>
          <w:sz w:val="24"/>
          <w:szCs w:val="24"/>
        </w:rPr>
        <w:t xml:space="preserve">Dozent: </w:t>
      </w:r>
      <w:r w:rsidR="00A8342A" w:rsidRPr="00A8342A">
        <w:rPr>
          <w:rFonts w:ascii="Arial" w:hAnsi="Arial" w:cs="Arial"/>
          <w:sz w:val="24"/>
          <w:szCs w:val="24"/>
        </w:rPr>
        <w:t xml:space="preserve">Dr. Pasquale </w:t>
      </w:r>
      <w:proofErr w:type="spellStart"/>
      <w:r w:rsidR="00A8342A" w:rsidRPr="00A8342A">
        <w:rPr>
          <w:rFonts w:ascii="Arial" w:hAnsi="Arial" w:cs="Arial"/>
          <w:sz w:val="24"/>
          <w:szCs w:val="24"/>
        </w:rPr>
        <w:t>Memmolo</w:t>
      </w:r>
      <w:proofErr w:type="spellEnd"/>
      <w:r w:rsidR="00A8342A" w:rsidRPr="00A8342A">
        <w:rPr>
          <w:rFonts w:ascii="Arial" w:hAnsi="Arial" w:cs="Arial"/>
          <w:sz w:val="24"/>
          <w:szCs w:val="24"/>
        </w:rPr>
        <w:t xml:space="preserve"> </w:t>
      </w:r>
    </w:p>
    <w:p w14:paraId="3E5D25B4" w14:textId="77777777" w:rsidR="00362DB9" w:rsidRPr="00A8342A" w:rsidRDefault="00362DB9" w:rsidP="00A8342A">
      <w:pPr>
        <w:rPr>
          <w:rFonts w:ascii="Arial" w:hAnsi="Arial" w:cs="Arial"/>
        </w:rPr>
      </w:pPr>
      <w:r w:rsidRPr="00A8342A">
        <w:rPr>
          <w:rFonts w:ascii="Arial" w:hAnsi="Arial" w:cs="Arial"/>
        </w:rPr>
        <w:t>Sommersemester 2018/19</w:t>
      </w:r>
    </w:p>
    <w:p w14:paraId="167C3433" w14:textId="1F5764A5" w:rsidR="00362DB9" w:rsidRPr="00721624" w:rsidRDefault="00362DB9" w:rsidP="00362DB9">
      <w:pPr>
        <w:rPr>
          <w:rFonts w:ascii="Arial" w:hAnsi="Arial"/>
        </w:rPr>
      </w:pPr>
      <w:r w:rsidRPr="00721624">
        <w:rPr>
          <w:rFonts w:ascii="Arial" w:hAnsi="Arial"/>
        </w:rPr>
        <w:t>Protokollantin: Charlotte Steffens</w:t>
      </w:r>
    </w:p>
    <w:p w14:paraId="18860212" w14:textId="462085A6" w:rsidR="00362DB9" w:rsidRPr="00721624" w:rsidRDefault="00362DB9">
      <w:pPr>
        <w:rPr>
          <w:rFonts w:ascii="Arial" w:hAnsi="Arial"/>
        </w:rPr>
      </w:pPr>
      <w:r w:rsidRPr="00721624">
        <w:rPr>
          <w:rFonts w:ascii="Arial" w:hAnsi="Arial"/>
        </w:rPr>
        <w:t>Datum: 14.05.2018</w:t>
      </w:r>
    </w:p>
    <w:p w14:paraId="680A1E97" w14:textId="32B9DD06" w:rsidR="00362DB9" w:rsidRPr="00721624" w:rsidRDefault="00362DB9">
      <w:pPr>
        <w:rPr>
          <w:rFonts w:ascii="Arial" w:hAnsi="Arial"/>
        </w:rPr>
      </w:pPr>
      <w:r w:rsidRPr="00721624">
        <w:rPr>
          <w:rFonts w:ascii="Arial" w:hAnsi="Arial"/>
        </w:rPr>
        <w:t xml:space="preserve">Thema: </w:t>
      </w:r>
      <w:r w:rsidR="006C26ED">
        <w:rPr>
          <w:rFonts w:ascii="Arial" w:hAnsi="Arial"/>
        </w:rPr>
        <w:t>Theodor Storm: „</w:t>
      </w:r>
      <w:r w:rsidRPr="00721624">
        <w:rPr>
          <w:rFonts w:ascii="Arial" w:hAnsi="Arial"/>
        </w:rPr>
        <w:t>Am Kamin</w:t>
      </w:r>
      <w:r w:rsidR="006C26ED">
        <w:rPr>
          <w:rFonts w:ascii="Arial" w:hAnsi="Arial"/>
        </w:rPr>
        <w:t>“</w:t>
      </w:r>
    </w:p>
    <w:p w14:paraId="67446D95" w14:textId="77777777" w:rsidR="00362DB9" w:rsidRPr="00721624" w:rsidRDefault="00362DB9">
      <w:pPr>
        <w:rPr>
          <w:rFonts w:ascii="Arial" w:hAnsi="Arial"/>
        </w:rPr>
      </w:pPr>
    </w:p>
    <w:p w14:paraId="393CFBAD" w14:textId="77777777" w:rsidR="00ED511D" w:rsidRPr="00D87B86" w:rsidRDefault="00CC11FB">
      <w:pPr>
        <w:rPr>
          <w:rFonts w:ascii="Arial" w:hAnsi="Arial"/>
          <w:b/>
        </w:rPr>
      </w:pPr>
      <w:r w:rsidRPr="00D87B86">
        <w:rPr>
          <w:rFonts w:ascii="Arial" w:hAnsi="Arial"/>
          <w:b/>
        </w:rPr>
        <w:t>Stundenprotokoll 07.05.2018</w:t>
      </w:r>
    </w:p>
    <w:p w14:paraId="738FFBAE" w14:textId="77777777" w:rsidR="00CC11FB" w:rsidRPr="00D87B86" w:rsidRDefault="00CC11FB">
      <w:pPr>
        <w:rPr>
          <w:rFonts w:ascii="Arial" w:hAnsi="Arial"/>
          <w:b/>
        </w:rPr>
      </w:pPr>
    </w:p>
    <w:p w14:paraId="75B72843" w14:textId="1CC0BA28" w:rsidR="00CC11FB" w:rsidRPr="00D87B86" w:rsidRDefault="00CC11FB">
      <w:pPr>
        <w:rPr>
          <w:rFonts w:ascii="Arial" w:hAnsi="Arial"/>
          <w:b/>
        </w:rPr>
      </w:pPr>
      <w:r w:rsidRPr="00D87B86">
        <w:rPr>
          <w:rFonts w:ascii="Arial" w:hAnsi="Arial"/>
          <w:b/>
        </w:rPr>
        <w:t xml:space="preserve">I. </w:t>
      </w:r>
      <w:r w:rsidR="003A3636" w:rsidRPr="00D87B86">
        <w:rPr>
          <w:rFonts w:ascii="Arial" w:hAnsi="Arial"/>
          <w:b/>
        </w:rPr>
        <w:t>Theodor Storm: „</w:t>
      </w:r>
      <w:r w:rsidRPr="00D87B86">
        <w:rPr>
          <w:rFonts w:ascii="Arial" w:hAnsi="Arial"/>
          <w:b/>
        </w:rPr>
        <w:t>Am Kamin</w:t>
      </w:r>
      <w:r w:rsidR="003A3636" w:rsidRPr="00D87B86">
        <w:rPr>
          <w:rFonts w:ascii="Arial" w:hAnsi="Arial"/>
          <w:b/>
        </w:rPr>
        <w:t>“</w:t>
      </w:r>
    </w:p>
    <w:p w14:paraId="0E907B78" w14:textId="77777777" w:rsidR="00CC11FB" w:rsidRPr="00721624" w:rsidRDefault="00CC11FB" w:rsidP="00CC11FB">
      <w:pPr>
        <w:pStyle w:val="Listenabsatz"/>
        <w:numPr>
          <w:ilvl w:val="0"/>
          <w:numId w:val="2"/>
        </w:numPr>
        <w:rPr>
          <w:rFonts w:ascii="Arial" w:hAnsi="Arial"/>
        </w:rPr>
      </w:pPr>
      <w:r w:rsidRPr="00721624">
        <w:rPr>
          <w:rFonts w:ascii="Arial" w:hAnsi="Arial"/>
        </w:rPr>
        <w:t>Erzähler</w:t>
      </w:r>
    </w:p>
    <w:p w14:paraId="57DD5813" w14:textId="77777777" w:rsidR="00CC11FB" w:rsidRPr="00721624" w:rsidRDefault="00CC11FB" w:rsidP="00CC11FB">
      <w:pPr>
        <w:pStyle w:val="Listenabsatz"/>
        <w:numPr>
          <w:ilvl w:val="0"/>
          <w:numId w:val="3"/>
        </w:numPr>
        <w:rPr>
          <w:rFonts w:ascii="Arial" w:hAnsi="Arial"/>
        </w:rPr>
      </w:pPr>
      <w:r w:rsidRPr="00721624">
        <w:rPr>
          <w:rFonts w:ascii="Arial" w:hAnsi="Arial"/>
        </w:rPr>
        <w:t xml:space="preserve">Die Art und Weise des geschilderten Gesprächs unterscheidet sich kaum von dem Mitschnitt eines Gesprächs. </w:t>
      </w:r>
      <w:r w:rsidR="007814CC" w:rsidRPr="00721624">
        <w:rPr>
          <w:rFonts w:ascii="Arial" w:hAnsi="Arial"/>
        </w:rPr>
        <w:t>Dadurch entsteht der Eindruck von Unmittelbarkeit.</w:t>
      </w:r>
    </w:p>
    <w:p w14:paraId="54839BC1" w14:textId="3D9B4D19" w:rsidR="00CC11FB" w:rsidRPr="00306D68" w:rsidRDefault="00CC11FB" w:rsidP="00306D68">
      <w:pPr>
        <w:pStyle w:val="Listenabsatz"/>
        <w:numPr>
          <w:ilvl w:val="0"/>
          <w:numId w:val="3"/>
        </w:numPr>
        <w:rPr>
          <w:rFonts w:ascii="Arial" w:hAnsi="Arial"/>
        </w:rPr>
      </w:pPr>
      <w:r w:rsidRPr="00721624">
        <w:rPr>
          <w:rFonts w:ascii="Arial" w:hAnsi="Arial"/>
        </w:rPr>
        <w:t>Die Figuren vergegenwärtigen sich selbst, ohne eine vermittelnde Instanz, ohne die Funktion eines Erzählers. Die Vermittlung des Geschehens ist fo</w:t>
      </w:r>
      <w:r w:rsidR="007814CC" w:rsidRPr="00721624">
        <w:rPr>
          <w:rFonts w:ascii="Arial" w:hAnsi="Arial"/>
        </w:rPr>
        <w:t>l</w:t>
      </w:r>
      <w:r w:rsidRPr="00721624">
        <w:rPr>
          <w:rFonts w:ascii="Arial" w:hAnsi="Arial"/>
        </w:rPr>
        <w:t>glich nicht an eine Perspektive gebunden.</w:t>
      </w:r>
      <w:r w:rsidR="007814CC" w:rsidRPr="00721624">
        <w:rPr>
          <w:rFonts w:ascii="Arial" w:hAnsi="Arial"/>
        </w:rPr>
        <w:t xml:space="preserve"> Es erfolgt eine objektive, neutrale und dramatische Präsentation. </w:t>
      </w:r>
    </w:p>
    <w:p w14:paraId="57FB11BB" w14:textId="77777777" w:rsidR="00CC11FB" w:rsidRPr="00721624" w:rsidRDefault="00CC11FB" w:rsidP="00CC11FB">
      <w:pPr>
        <w:pStyle w:val="Listenabsatz"/>
        <w:numPr>
          <w:ilvl w:val="0"/>
          <w:numId w:val="2"/>
        </w:numPr>
        <w:rPr>
          <w:rFonts w:ascii="Arial" w:hAnsi="Arial"/>
        </w:rPr>
      </w:pPr>
      <w:r w:rsidRPr="00721624">
        <w:rPr>
          <w:rFonts w:ascii="Arial" w:hAnsi="Arial"/>
        </w:rPr>
        <w:t>Raum und Zeit</w:t>
      </w:r>
    </w:p>
    <w:p w14:paraId="55E40BDF" w14:textId="77777777" w:rsidR="007814CC" w:rsidRPr="00721624" w:rsidRDefault="007814CC" w:rsidP="007814CC">
      <w:pPr>
        <w:pStyle w:val="Listenabsatz"/>
        <w:numPr>
          <w:ilvl w:val="0"/>
          <w:numId w:val="4"/>
        </w:numPr>
        <w:rPr>
          <w:rFonts w:ascii="Arial" w:hAnsi="Arial"/>
        </w:rPr>
      </w:pPr>
      <w:r w:rsidRPr="00721624">
        <w:rPr>
          <w:rFonts w:ascii="Arial" w:hAnsi="Arial"/>
        </w:rPr>
        <w:t>Aus der Personenrede werden Informationen räumlicher und zeitlicher Natur geschildert. Der Erzähler (Erzähler der Spukgeschichte) wird in einem vertrauten, familiären und bürgerlichen Umfeld verortet.</w:t>
      </w:r>
    </w:p>
    <w:p w14:paraId="28A85B28" w14:textId="77777777" w:rsidR="007814CC" w:rsidRPr="00721624" w:rsidRDefault="007814CC" w:rsidP="007814CC">
      <w:pPr>
        <w:pStyle w:val="Listenabsatz"/>
        <w:numPr>
          <w:ilvl w:val="0"/>
          <w:numId w:val="4"/>
        </w:numPr>
        <w:rPr>
          <w:rFonts w:ascii="Arial" w:hAnsi="Arial"/>
        </w:rPr>
      </w:pPr>
      <w:r w:rsidRPr="00721624">
        <w:rPr>
          <w:rFonts w:ascii="Arial" w:hAnsi="Arial"/>
        </w:rPr>
        <w:t xml:space="preserve">Es handelt sich um einen älteren Herrn. Nach dem Selbstverständnis des Realismus haben nur die älteren Herren Geschichten zu erzählen. Im Kontrast dazu steht der junge Erzähler der Romantik, der oft ein „Taugenichts“, naiv und unbedarft ist. Der Erzähler des Realismus wird hingegen mit Schwere. Alter, Reflexion und einem Bildungsauftrag in Verbindung gebracht. </w:t>
      </w:r>
    </w:p>
    <w:p w14:paraId="5DBDCBA5" w14:textId="77777777" w:rsidR="00CC11FB" w:rsidRPr="00721624" w:rsidRDefault="00CC11FB" w:rsidP="00CC11FB">
      <w:pPr>
        <w:pStyle w:val="Listenabsatz"/>
        <w:numPr>
          <w:ilvl w:val="0"/>
          <w:numId w:val="2"/>
        </w:numPr>
        <w:rPr>
          <w:rFonts w:ascii="Arial" w:hAnsi="Arial"/>
        </w:rPr>
      </w:pPr>
      <w:r w:rsidRPr="00721624">
        <w:rPr>
          <w:rFonts w:ascii="Arial" w:hAnsi="Arial"/>
        </w:rPr>
        <w:t>Handlung</w:t>
      </w:r>
    </w:p>
    <w:p w14:paraId="553A6908" w14:textId="77777777" w:rsidR="007814CC" w:rsidRPr="00721624" w:rsidRDefault="007814CC" w:rsidP="007814CC">
      <w:pPr>
        <w:pStyle w:val="Listenabsatz"/>
        <w:numPr>
          <w:ilvl w:val="0"/>
          <w:numId w:val="6"/>
        </w:numPr>
        <w:rPr>
          <w:rFonts w:ascii="Arial" w:hAnsi="Arial"/>
        </w:rPr>
      </w:pPr>
      <w:r w:rsidRPr="00721624">
        <w:rPr>
          <w:rFonts w:ascii="Arial" w:hAnsi="Arial"/>
        </w:rPr>
        <w:t>Der ältere Herr erzählt eine Spukgeschichte.</w:t>
      </w:r>
    </w:p>
    <w:p w14:paraId="3CDC4DEB" w14:textId="77777777" w:rsidR="00CC11FB" w:rsidRPr="00721624" w:rsidRDefault="00CC11FB" w:rsidP="00CC11FB">
      <w:pPr>
        <w:pStyle w:val="Listenabsatz"/>
        <w:numPr>
          <w:ilvl w:val="0"/>
          <w:numId w:val="2"/>
        </w:numPr>
        <w:rPr>
          <w:rFonts w:ascii="Arial" w:hAnsi="Arial"/>
        </w:rPr>
      </w:pPr>
      <w:r w:rsidRPr="00721624">
        <w:rPr>
          <w:rFonts w:ascii="Arial" w:hAnsi="Arial"/>
        </w:rPr>
        <w:t>Figuren</w:t>
      </w:r>
    </w:p>
    <w:p w14:paraId="6AA60D6E" w14:textId="60CD2716" w:rsidR="007814CC" w:rsidRPr="008C0C0C" w:rsidRDefault="007814CC" w:rsidP="007814CC">
      <w:pPr>
        <w:pStyle w:val="Listenabsatz"/>
        <w:numPr>
          <w:ilvl w:val="0"/>
          <w:numId w:val="6"/>
        </w:numPr>
        <w:rPr>
          <w:rFonts w:ascii="Arial" w:hAnsi="Arial"/>
        </w:rPr>
      </w:pPr>
      <w:r w:rsidRPr="008C0C0C">
        <w:rPr>
          <w:rFonts w:ascii="Arial" w:hAnsi="Arial"/>
        </w:rPr>
        <w:t xml:space="preserve">Es treten der ältere Herr, </w:t>
      </w:r>
      <w:r w:rsidR="00CD5175" w:rsidRPr="008C0C0C">
        <w:rPr>
          <w:rFonts w:ascii="Arial" w:hAnsi="Arial"/>
        </w:rPr>
        <w:t xml:space="preserve">die gnädige </w:t>
      </w:r>
      <w:r w:rsidR="008C0C0C" w:rsidRPr="008C0C0C">
        <w:rPr>
          <w:rFonts w:ascii="Arial" w:hAnsi="Arial"/>
        </w:rPr>
        <w:t xml:space="preserve">Frau, </w:t>
      </w:r>
      <w:proofErr w:type="spellStart"/>
      <w:r w:rsidR="008C0C0C" w:rsidRPr="008C0C0C">
        <w:rPr>
          <w:rFonts w:ascii="Arial" w:hAnsi="Arial"/>
        </w:rPr>
        <w:t>Clärchen</w:t>
      </w:r>
      <w:proofErr w:type="spellEnd"/>
      <w:r w:rsidR="008C0C0C" w:rsidRPr="008C0C0C">
        <w:rPr>
          <w:rFonts w:ascii="Arial" w:hAnsi="Arial"/>
        </w:rPr>
        <w:t xml:space="preserve"> </w:t>
      </w:r>
      <w:r w:rsidR="00CD5175" w:rsidRPr="008C0C0C">
        <w:rPr>
          <w:rFonts w:ascii="Arial" w:hAnsi="Arial"/>
        </w:rPr>
        <w:t>und ein Diener auf.</w:t>
      </w:r>
    </w:p>
    <w:p w14:paraId="7F5E25B9" w14:textId="77777777" w:rsidR="00CD5175" w:rsidRPr="00721624" w:rsidRDefault="00CD5175" w:rsidP="00CD5175">
      <w:pPr>
        <w:pStyle w:val="Listenabsatz"/>
        <w:numPr>
          <w:ilvl w:val="0"/>
          <w:numId w:val="6"/>
        </w:numPr>
        <w:rPr>
          <w:rFonts w:ascii="Arial" w:hAnsi="Arial"/>
        </w:rPr>
      </w:pPr>
      <w:r w:rsidRPr="00721624">
        <w:rPr>
          <w:rFonts w:ascii="Arial" w:hAnsi="Arial"/>
        </w:rPr>
        <w:t xml:space="preserve">Betrachtet man das Alter und die Erfahrung der Personen, stehen der ältere Herr und </w:t>
      </w:r>
      <w:proofErr w:type="spellStart"/>
      <w:r w:rsidRPr="00721624">
        <w:rPr>
          <w:rFonts w:ascii="Arial" w:hAnsi="Arial"/>
        </w:rPr>
        <w:t>Clärchen</w:t>
      </w:r>
      <w:proofErr w:type="spellEnd"/>
      <w:r w:rsidRPr="00721624">
        <w:rPr>
          <w:rFonts w:ascii="Arial" w:hAnsi="Arial"/>
        </w:rPr>
        <w:t xml:space="preserve"> im Kontrast zueinander. </w:t>
      </w:r>
    </w:p>
    <w:p w14:paraId="59DA3892" w14:textId="52C8030B" w:rsidR="00CD5175" w:rsidRPr="00721624" w:rsidRDefault="00E14171" w:rsidP="00CD5175">
      <w:pPr>
        <w:pStyle w:val="Listenabsatz"/>
        <w:numPr>
          <w:ilvl w:val="0"/>
          <w:numId w:val="6"/>
        </w:numPr>
        <w:rPr>
          <w:rFonts w:ascii="Arial" w:hAnsi="Arial"/>
        </w:rPr>
      </w:pPr>
      <w:r w:rsidRPr="00721624">
        <w:rPr>
          <w:rFonts w:ascii="Arial" w:hAnsi="Arial"/>
        </w:rPr>
        <w:t>Die Einstellungen der Pe</w:t>
      </w:r>
      <w:r w:rsidR="008C0C0C">
        <w:rPr>
          <w:rFonts w:ascii="Arial" w:hAnsi="Arial"/>
        </w:rPr>
        <w:t>rsonen zur Spukgeschichte änder</w:t>
      </w:r>
      <w:r w:rsidRPr="00721624">
        <w:rPr>
          <w:rFonts w:ascii="Arial" w:hAnsi="Arial"/>
        </w:rPr>
        <w:t xml:space="preserve">n sich im Verlauf der Erzählung. Am Anfang </w:t>
      </w:r>
      <w:r w:rsidR="008C0C0C">
        <w:rPr>
          <w:rFonts w:ascii="Arial" w:hAnsi="Arial"/>
        </w:rPr>
        <w:t>herrscht Skepsis unter den Zuhörern: „Träumen ist nicht Spuken“ (Z.32f.). Diese wandelt sich jedoch mit dem Erzählen der Spukgeschichte zu Neugierde, es wird auf die</w:t>
      </w:r>
      <w:r w:rsidR="0062460D">
        <w:rPr>
          <w:rFonts w:ascii="Arial" w:hAnsi="Arial"/>
        </w:rPr>
        <w:t xml:space="preserve"> Lösung der Geschichte gedrängt, die gnädige Frau fragt wie es weitergehe (vgl. Z.31). Als der ältere Mann das Problem nicht auflöst, deuten die Zuhörer selbst das Ende: Die Tante wäre ein Werwolf gewesen (vgl. Z.33). Somit wird der </w:t>
      </w:r>
      <w:proofErr w:type="spellStart"/>
      <w:r w:rsidR="0062460D">
        <w:rPr>
          <w:rFonts w:ascii="Arial" w:hAnsi="Arial"/>
        </w:rPr>
        <w:t>Verstehensauftrag</w:t>
      </w:r>
      <w:proofErr w:type="spellEnd"/>
      <w:r w:rsidR="0062460D">
        <w:rPr>
          <w:rFonts w:ascii="Arial" w:hAnsi="Arial"/>
        </w:rPr>
        <w:t xml:space="preserve"> der Spukgeschichte durch die Zuhörer wahrgenommen. Sie stellen eigene Verdächtigungen an. Das Rätsel der Geschichte wird jedoch nicht aufgelöst, stattdessen wird nach mehr Alkohol verlangt. Somit erfahren die Figuren einen Wechsel von Ratlosigkeit und dem Drängen nach dem Beenden des Rätsels </w:t>
      </w:r>
      <w:r w:rsidR="005068DA">
        <w:rPr>
          <w:rFonts w:ascii="Arial" w:hAnsi="Arial"/>
        </w:rPr>
        <w:t xml:space="preserve">hin </w:t>
      </w:r>
      <w:bookmarkStart w:id="0" w:name="_GoBack"/>
      <w:bookmarkEnd w:id="0"/>
      <w:r w:rsidR="0062460D">
        <w:rPr>
          <w:rFonts w:ascii="Arial" w:hAnsi="Arial"/>
        </w:rPr>
        <w:t xml:space="preserve">zum Alkohol.  </w:t>
      </w:r>
    </w:p>
    <w:p w14:paraId="23B91760" w14:textId="77777777" w:rsidR="00CC11FB" w:rsidRPr="00721624" w:rsidRDefault="00CC11FB" w:rsidP="00CC11FB">
      <w:pPr>
        <w:pStyle w:val="Listenabsatz"/>
        <w:numPr>
          <w:ilvl w:val="0"/>
          <w:numId w:val="2"/>
        </w:numPr>
        <w:rPr>
          <w:rFonts w:ascii="Arial" w:hAnsi="Arial"/>
        </w:rPr>
      </w:pPr>
      <w:r w:rsidRPr="00721624">
        <w:rPr>
          <w:rFonts w:ascii="Arial" w:hAnsi="Arial"/>
        </w:rPr>
        <w:t>Binnengeschichte</w:t>
      </w:r>
    </w:p>
    <w:p w14:paraId="3E829C7D" w14:textId="09E99107" w:rsidR="001F7982" w:rsidRPr="00721624" w:rsidRDefault="00E14171" w:rsidP="001F7982">
      <w:pPr>
        <w:pStyle w:val="Listenabsatz"/>
        <w:numPr>
          <w:ilvl w:val="0"/>
          <w:numId w:val="8"/>
        </w:numPr>
        <w:rPr>
          <w:rFonts w:ascii="Arial" w:hAnsi="Arial"/>
        </w:rPr>
      </w:pPr>
      <w:r w:rsidRPr="00721624">
        <w:rPr>
          <w:rFonts w:ascii="Arial" w:hAnsi="Arial"/>
        </w:rPr>
        <w:t>Der ältere Herr vermittelt mittelbar</w:t>
      </w:r>
      <w:r w:rsidR="00306D68">
        <w:rPr>
          <w:rFonts w:ascii="Arial" w:hAnsi="Arial"/>
        </w:rPr>
        <w:t xml:space="preserve"> die Spukgeschichte</w:t>
      </w:r>
      <w:r w:rsidRPr="00721624">
        <w:rPr>
          <w:rFonts w:ascii="Arial" w:hAnsi="Arial"/>
        </w:rPr>
        <w:t>. Der Modus ist episch narrativ.</w:t>
      </w:r>
    </w:p>
    <w:p w14:paraId="308E0560" w14:textId="606D5DF5" w:rsidR="001F7982" w:rsidRPr="00721624" w:rsidRDefault="001F7982" w:rsidP="001F7982">
      <w:pPr>
        <w:pStyle w:val="Listenabsatz"/>
        <w:numPr>
          <w:ilvl w:val="0"/>
          <w:numId w:val="8"/>
        </w:numPr>
        <w:rPr>
          <w:rFonts w:ascii="Arial" w:hAnsi="Arial"/>
        </w:rPr>
      </w:pPr>
      <w:r w:rsidRPr="00721624">
        <w:rPr>
          <w:rFonts w:ascii="Arial" w:hAnsi="Arial"/>
        </w:rPr>
        <w:lastRenderedPageBreak/>
        <w:t>In der E</w:t>
      </w:r>
      <w:r w:rsidR="00900730">
        <w:rPr>
          <w:rFonts w:ascii="Arial" w:hAnsi="Arial"/>
        </w:rPr>
        <w:t xml:space="preserve">xposition </w:t>
      </w:r>
      <w:r w:rsidR="00306D68">
        <w:rPr>
          <w:rFonts w:ascii="Arial" w:hAnsi="Arial"/>
        </w:rPr>
        <w:t xml:space="preserve">der Spukgeschichte </w:t>
      </w:r>
      <w:r w:rsidR="00900730">
        <w:rPr>
          <w:rFonts w:ascii="Arial" w:hAnsi="Arial"/>
        </w:rPr>
        <w:t>wird Späteres zuerst g</w:t>
      </w:r>
      <w:r w:rsidRPr="00721624">
        <w:rPr>
          <w:rFonts w:ascii="Arial" w:hAnsi="Arial"/>
        </w:rPr>
        <w:t xml:space="preserve">eschildert. Der ältere Herr erzählt zeitversetzt in Form eines Berichts. Der Vorgang wird gerafft. </w:t>
      </w:r>
    </w:p>
    <w:p w14:paraId="2F460304" w14:textId="11B66631" w:rsidR="001F7982" w:rsidRPr="00721624" w:rsidRDefault="001F7982" w:rsidP="001F7982">
      <w:pPr>
        <w:pStyle w:val="Listenabsatz"/>
        <w:numPr>
          <w:ilvl w:val="0"/>
          <w:numId w:val="8"/>
        </w:numPr>
        <w:rPr>
          <w:rFonts w:ascii="Arial" w:hAnsi="Arial"/>
        </w:rPr>
      </w:pPr>
      <w:r w:rsidRPr="00721624">
        <w:rPr>
          <w:rFonts w:ascii="Arial" w:hAnsi="Arial"/>
        </w:rPr>
        <w:t xml:space="preserve">Der ältere Herr erzählt </w:t>
      </w:r>
      <w:r w:rsidR="008C0C0C">
        <w:rPr>
          <w:rFonts w:ascii="Arial" w:hAnsi="Arial"/>
        </w:rPr>
        <w:t>im Präteritum „</w:t>
      </w:r>
      <w:r w:rsidRPr="00721624">
        <w:rPr>
          <w:rFonts w:ascii="Arial" w:hAnsi="Arial"/>
        </w:rPr>
        <w:t>(...)</w:t>
      </w:r>
      <w:r w:rsidR="008C0C0C">
        <w:rPr>
          <w:rFonts w:ascii="Arial" w:hAnsi="Arial"/>
        </w:rPr>
        <w:t xml:space="preserve"> dass sie eine vortreffliche Dame war“ (Z.34).</w:t>
      </w:r>
    </w:p>
    <w:p w14:paraId="5805247C" w14:textId="2BEE8C51" w:rsidR="001F7982" w:rsidRPr="00721624" w:rsidRDefault="001F7982" w:rsidP="001F7982">
      <w:pPr>
        <w:pStyle w:val="Listenabsatz"/>
        <w:numPr>
          <w:ilvl w:val="0"/>
          <w:numId w:val="8"/>
        </w:numPr>
        <w:rPr>
          <w:rFonts w:ascii="Arial" w:hAnsi="Arial"/>
        </w:rPr>
      </w:pPr>
      <w:r w:rsidRPr="00721624">
        <w:rPr>
          <w:rFonts w:ascii="Arial" w:hAnsi="Arial"/>
        </w:rPr>
        <w:t xml:space="preserve">Zugleich wird in seiner Erzählung beispielsweise die Rede des Jungen direkt wiedergegeben. Dadurch wird das Geschehen dramatisiert  und die direkte Figurenrede vergegenwärtigt. </w:t>
      </w:r>
    </w:p>
    <w:p w14:paraId="7989CD6C" w14:textId="218E19E5" w:rsidR="001F7982" w:rsidRPr="00721624" w:rsidRDefault="001F7982" w:rsidP="001F7982">
      <w:pPr>
        <w:pStyle w:val="Listenabsatz"/>
        <w:numPr>
          <w:ilvl w:val="0"/>
          <w:numId w:val="8"/>
        </w:numPr>
        <w:rPr>
          <w:rFonts w:ascii="Arial" w:hAnsi="Arial"/>
        </w:rPr>
      </w:pPr>
      <w:r w:rsidRPr="00721624">
        <w:rPr>
          <w:rFonts w:ascii="Arial" w:hAnsi="Arial"/>
        </w:rPr>
        <w:t xml:space="preserve">Die Handlung wird über einen längeren Zeitraum hinweg erzählt. Das Geschehen wird gerafft, so dass die erzählte Zeit größer als die Erzählzeit ist. </w:t>
      </w:r>
    </w:p>
    <w:p w14:paraId="66BDFC8A" w14:textId="214E4D30" w:rsidR="001F7982" w:rsidRPr="00721624" w:rsidRDefault="001F7982" w:rsidP="001F7982">
      <w:pPr>
        <w:pStyle w:val="Listenabsatz"/>
        <w:numPr>
          <w:ilvl w:val="0"/>
          <w:numId w:val="8"/>
        </w:numPr>
        <w:rPr>
          <w:rFonts w:ascii="Arial" w:hAnsi="Arial"/>
        </w:rPr>
      </w:pPr>
      <w:r w:rsidRPr="00721624">
        <w:rPr>
          <w:rFonts w:ascii="Arial" w:hAnsi="Arial"/>
        </w:rPr>
        <w:t>Die erzählt</w:t>
      </w:r>
      <w:r w:rsidR="009E685B" w:rsidRPr="00721624">
        <w:rPr>
          <w:rFonts w:ascii="Arial" w:hAnsi="Arial"/>
        </w:rPr>
        <w:t xml:space="preserve">e Zeit ist nicht chronologisch angeordnet. So </w:t>
      </w:r>
      <w:r w:rsidR="007B44A0" w:rsidRPr="00721624">
        <w:rPr>
          <w:rFonts w:ascii="Arial" w:hAnsi="Arial"/>
        </w:rPr>
        <w:t xml:space="preserve">schildert der Erzähler erst die Träume des Jungen und der Tante und dann erst das Abendessen. Die Schilderung erfolgt zeitversetzt, </w:t>
      </w:r>
      <w:proofErr w:type="spellStart"/>
      <w:r w:rsidR="007B44A0" w:rsidRPr="00721624">
        <w:rPr>
          <w:rFonts w:ascii="Arial" w:hAnsi="Arial"/>
        </w:rPr>
        <w:t>achronisch</w:t>
      </w:r>
      <w:proofErr w:type="spellEnd"/>
      <w:r w:rsidR="007B44A0" w:rsidRPr="00721624">
        <w:rPr>
          <w:rFonts w:ascii="Arial" w:hAnsi="Arial"/>
        </w:rPr>
        <w:t xml:space="preserve">. </w:t>
      </w:r>
    </w:p>
    <w:p w14:paraId="1752D670" w14:textId="51875625" w:rsidR="007B44A0" w:rsidRPr="00721624" w:rsidRDefault="007B44A0" w:rsidP="007B44A0">
      <w:pPr>
        <w:pStyle w:val="Listenabsatz"/>
        <w:numPr>
          <w:ilvl w:val="0"/>
          <w:numId w:val="8"/>
        </w:numPr>
        <w:rPr>
          <w:rFonts w:ascii="Arial" w:hAnsi="Arial"/>
        </w:rPr>
      </w:pPr>
      <w:r w:rsidRPr="00721624">
        <w:rPr>
          <w:rFonts w:ascii="Arial" w:hAnsi="Arial"/>
        </w:rPr>
        <w:t xml:space="preserve">Der Erzähler war bei dem Abendessen dabei, er spricht von „uns“ (Z.19). Somit liegt das Erzählte in der Zeitdimension des Erzählers. Er ist Teil der Geschichte. Die Geschichte beruht auf seiner Erfahrung. Damit stellt er einen Wirklichkeitsanspruch an seine Geschichte. Im Kontrast dazu schildert er zugleich die Geschichte im Präteritum. Durch diesen Widerspruch der Erzählform wird deutlich, dass es sich um Fiktion handelt. </w:t>
      </w:r>
    </w:p>
    <w:p w14:paraId="34D2B0BC" w14:textId="04D50671" w:rsidR="007B44A0" w:rsidRPr="00721624" w:rsidRDefault="007B44A0" w:rsidP="001F7982">
      <w:pPr>
        <w:pStyle w:val="Listenabsatz"/>
        <w:numPr>
          <w:ilvl w:val="0"/>
          <w:numId w:val="8"/>
        </w:numPr>
        <w:rPr>
          <w:rFonts w:ascii="Arial" w:hAnsi="Arial"/>
        </w:rPr>
      </w:pPr>
      <w:r w:rsidRPr="00721624">
        <w:rPr>
          <w:rFonts w:ascii="Arial" w:hAnsi="Arial"/>
        </w:rPr>
        <w:t xml:space="preserve">Betrachtet man die Figuren der Spukgeschichte, stehen Vater und Tante als erfahrene und ältere Personen im Kontrast zu dem jungen und unerfahrenen Peter. Die Tante ist unverheiratet und liebt Peter. Der Vater ist Arzt. Als Naturwissenschaftler ist er gebildet und weiß, was Wirklichkeit ist. </w:t>
      </w:r>
      <w:r w:rsidR="00660C5C" w:rsidRPr="00721624">
        <w:rPr>
          <w:rFonts w:ascii="Arial" w:hAnsi="Arial"/>
        </w:rPr>
        <w:t>Vergleicht man nun die Einstellungen der Personen zu Träumen, fällt auf, dass der Traum für Peter Wirklichkeit ist, während er für die Tante und zunächst auch für den Vater ein Traum bleibt. Allerdings weiß der Vater zum Ende der Geschichte nicht mehr, was Wi</w:t>
      </w:r>
      <w:r w:rsidR="0066663D">
        <w:rPr>
          <w:rFonts w:ascii="Arial" w:hAnsi="Arial"/>
        </w:rPr>
        <w:t>rklichkeit ist, so fragt er die Tante um wie viel Uhr sie geträumt habe (</w:t>
      </w:r>
      <w:proofErr w:type="spellStart"/>
      <w:r w:rsidR="0066663D">
        <w:rPr>
          <w:rFonts w:ascii="Arial" w:hAnsi="Arial"/>
        </w:rPr>
        <w:t>vgl</w:t>
      </w:r>
      <w:proofErr w:type="spellEnd"/>
      <w:r w:rsidR="0066663D">
        <w:rPr>
          <w:rFonts w:ascii="Arial" w:hAnsi="Arial"/>
        </w:rPr>
        <w:t xml:space="preserve"> Z. 27f.)</w:t>
      </w:r>
      <w:r w:rsidR="00AF475D">
        <w:rPr>
          <w:rFonts w:ascii="Arial" w:hAnsi="Arial"/>
        </w:rPr>
        <w:t>.</w:t>
      </w:r>
    </w:p>
    <w:p w14:paraId="791A3ABA" w14:textId="77777777" w:rsidR="00660C5C" w:rsidRPr="00721624" w:rsidRDefault="00660C5C" w:rsidP="00660C5C">
      <w:pPr>
        <w:rPr>
          <w:rFonts w:ascii="Arial" w:hAnsi="Arial"/>
        </w:rPr>
      </w:pPr>
    </w:p>
    <w:p w14:paraId="58559EAF" w14:textId="11F97413" w:rsidR="001F7982" w:rsidRPr="00721624" w:rsidRDefault="00660C5C" w:rsidP="00660C5C">
      <w:pPr>
        <w:rPr>
          <w:rFonts w:ascii="Arial" w:hAnsi="Arial"/>
        </w:rPr>
      </w:pPr>
      <w:r w:rsidRPr="00721624">
        <w:rPr>
          <w:rFonts w:ascii="Arial" w:hAnsi="Arial"/>
        </w:rPr>
        <w:sym w:font="Wingdings" w:char="F0E0"/>
      </w:r>
      <w:r w:rsidRPr="00721624">
        <w:rPr>
          <w:rFonts w:ascii="Arial" w:hAnsi="Arial"/>
        </w:rPr>
        <w:t xml:space="preserve"> Zusammenfassend befasst d</w:t>
      </w:r>
      <w:r w:rsidR="009B5026" w:rsidRPr="00721624">
        <w:rPr>
          <w:rFonts w:ascii="Arial" w:hAnsi="Arial"/>
        </w:rPr>
        <w:t xml:space="preserve">er Rahmen </w:t>
      </w:r>
      <w:r w:rsidR="009B5026" w:rsidRPr="00CF49AD">
        <w:rPr>
          <w:rFonts w:ascii="Arial" w:hAnsi="Arial"/>
        </w:rPr>
        <w:t>der Erzählung</w:t>
      </w:r>
      <w:r w:rsidR="009B5026" w:rsidRPr="00721624">
        <w:rPr>
          <w:rFonts w:ascii="Arial" w:hAnsi="Arial"/>
          <w:color w:val="FF0000"/>
        </w:rPr>
        <w:t xml:space="preserve"> </w:t>
      </w:r>
      <w:r w:rsidR="009B5026" w:rsidRPr="00721624">
        <w:rPr>
          <w:rFonts w:ascii="Arial" w:hAnsi="Arial"/>
        </w:rPr>
        <w:t xml:space="preserve">sich mit der Frage was Erzählen </w:t>
      </w:r>
      <w:r w:rsidR="00CF49AD">
        <w:rPr>
          <w:rFonts w:ascii="Arial" w:hAnsi="Arial"/>
        </w:rPr>
        <w:t>ist</w:t>
      </w:r>
      <w:r w:rsidR="009B5026" w:rsidRPr="00721624">
        <w:rPr>
          <w:rFonts w:ascii="Arial" w:hAnsi="Arial"/>
        </w:rPr>
        <w:t xml:space="preserve">, während die Binnengeschichte sich mit der Frage nach </w:t>
      </w:r>
      <w:r w:rsidR="0066663D">
        <w:rPr>
          <w:rFonts w:ascii="Arial" w:hAnsi="Arial"/>
        </w:rPr>
        <w:t xml:space="preserve">der </w:t>
      </w:r>
      <w:r w:rsidR="009B5026" w:rsidRPr="00721624">
        <w:rPr>
          <w:rFonts w:ascii="Arial" w:hAnsi="Arial"/>
        </w:rPr>
        <w:t xml:space="preserve">Wirklichkeit beschäftigt. </w:t>
      </w:r>
    </w:p>
    <w:p w14:paraId="2F0A52FB" w14:textId="77777777" w:rsidR="009B5026" w:rsidRPr="00721624" w:rsidRDefault="009B5026" w:rsidP="00660C5C">
      <w:pPr>
        <w:rPr>
          <w:rFonts w:ascii="Arial" w:hAnsi="Arial"/>
        </w:rPr>
      </w:pPr>
    </w:p>
    <w:p w14:paraId="34D11EF1" w14:textId="77777777" w:rsidR="009B5026" w:rsidRPr="00721624" w:rsidRDefault="009B5026" w:rsidP="00660C5C">
      <w:pPr>
        <w:rPr>
          <w:rFonts w:ascii="Arial" w:hAnsi="Arial"/>
        </w:rPr>
      </w:pPr>
    </w:p>
    <w:p w14:paraId="3357B988" w14:textId="77777777" w:rsidR="00CC11FB" w:rsidRPr="00D87B86" w:rsidRDefault="00CC11FB" w:rsidP="00CC11FB">
      <w:pPr>
        <w:rPr>
          <w:rFonts w:ascii="Arial" w:hAnsi="Arial"/>
          <w:b/>
        </w:rPr>
      </w:pPr>
      <w:r w:rsidRPr="00D87B86">
        <w:rPr>
          <w:rFonts w:ascii="Arial" w:hAnsi="Arial"/>
          <w:b/>
        </w:rPr>
        <w:t>II. Allgemeines</w:t>
      </w:r>
    </w:p>
    <w:p w14:paraId="477559B1" w14:textId="24FA65FE" w:rsidR="00E14171" w:rsidRPr="00721624" w:rsidRDefault="00CF49AD" w:rsidP="00CC11FB">
      <w:pPr>
        <w:rPr>
          <w:rFonts w:ascii="Arial" w:hAnsi="Arial"/>
        </w:rPr>
      </w:pPr>
      <w:r>
        <w:rPr>
          <w:rFonts w:ascii="Arial" w:hAnsi="Arial"/>
        </w:rPr>
        <w:t xml:space="preserve">1. </w:t>
      </w:r>
      <w:r w:rsidR="00CC11FB" w:rsidRPr="00721624">
        <w:rPr>
          <w:rFonts w:ascii="Arial" w:hAnsi="Arial"/>
        </w:rPr>
        <w:t>Dramatischer und episch/narrativer Modus</w:t>
      </w:r>
    </w:p>
    <w:p w14:paraId="7BFEC4FC" w14:textId="77777777" w:rsidR="00E14171" w:rsidRPr="00721624" w:rsidRDefault="00E14171" w:rsidP="00CC11FB">
      <w:pPr>
        <w:rPr>
          <w:rFonts w:ascii="Arial" w:hAnsi="Arial"/>
        </w:rPr>
      </w:pPr>
    </w:p>
    <w:tbl>
      <w:tblPr>
        <w:tblStyle w:val="Tabellenraster"/>
        <w:tblW w:w="0" w:type="auto"/>
        <w:tblLook w:val="04A0" w:firstRow="1" w:lastRow="0" w:firstColumn="1" w:lastColumn="0" w:noHBand="0" w:noVBand="1"/>
      </w:tblPr>
      <w:tblGrid>
        <w:gridCol w:w="4603"/>
        <w:gridCol w:w="4603"/>
      </w:tblGrid>
      <w:tr w:rsidR="00E14171" w:rsidRPr="00721624" w14:paraId="6D065D35" w14:textId="77777777" w:rsidTr="00E14171">
        <w:tc>
          <w:tcPr>
            <w:tcW w:w="4603" w:type="dxa"/>
          </w:tcPr>
          <w:p w14:paraId="77D7EC6F" w14:textId="77777777" w:rsidR="00E14171" w:rsidRPr="00721624" w:rsidRDefault="00E14171" w:rsidP="00CC11FB">
            <w:pPr>
              <w:rPr>
                <w:rFonts w:ascii="Arial" w:hAnsi="Arial"/>
              </w:rPr>
            </w:pPr>
            <w:r w:rsidRPr="00721624">
              <w:rPr>
                <w:rFonts w:ascii="Arial" w:hAnsi="Arial"/>
              </w:rPr>
              <w:t>Dramatischer Modus</w:t>
            </w:r>
          </w:p>
        </w:tc>
        <w:tc>
          <w:tcPr>
            <w:tcW w:w="4603" w:type="dxa"/>
          </w:tcPr>
          <w:p w14:paraId="319645F4" w14:textId="77777777" w:rsidR="00E14171" w:rsidRPr="00721624" w:rsidRDefault="00E14171" w:rsidP="00CC11FB">
            <w:pPr>
              <w:rPr>
                <w:rFonts w:ascii="Arial" w:hAnsi="Arial"/>
              </w:rPr>
            </w:pPr>
            <w:r w:rsidRPr="00721624">
              <w:rPr>
                <w:rFonts w:ascii="Arial" w:hAnsi="Arial"/>
              </w:rPr>
              <w:t>Episch/ narrativer Modus</w:t>
            </w:r>
          </w:p>
        </w:tc>
      </w:tr>
      <w:tr w:rsidR="00E14171" w:rsidRPr="00721624" w14:paraId="7CDBA413" w14:textId="77777777" w:rsidTr="00E14171">
        <w:tc>
          <w:tcPr>
            <w:tcW w:w="4603" w:type="dxa"/>
          </w:tcPr>
          <w:p w14:paraId="2832A39B" w14:textId="77777777" w:rsidR="00E14171" w:rsidRPr="00721624" w:rsidRDefault="00E14171" w:rsidP="00E14171">
            <w:pPr>
              <w:pStyle w:val="Listenabsatz"/>
              <w:numPr>
                <w:ilvl w:val="0"/>
                <w:numId w:val="7"/>
              </w:numPr>
              <w:rPr>
                <w:rFonts w:ascii="Arial" w:hAnsi="Arial"/>
              </w:rPr>
            </w:pPr>
            <w:r w:rsidRPr="00721624">
              <w:rPr>
                <w:rFonts w:ascii="Arial" w:hAnsi="Arial"/>
              </w:rPr>
              <w:t>Direkte Figurenrede</w:t>
            </w:r>
          </w:p>
          <w:p w14:paraId="39BB33C5" w14:textId="67BFE445" w:rsidR="00E14171" w:rsidRPr="00721624" w:rsidRDefault="00AF475D" w:rsidP="00E14171">
            <w:pPr>
              <w:pStyle w:val="Listenabsatz"/>
              <w:numPr>
                <w:ilvl w:val="0"/>
                <w:numId w:val="7"/>
              </w:numPr>
              <w:rPr>
                <w:rFonts w:ascii="Arial" w:hAnsi="Arial"/>
              </w:rPr>
            </w:pPr>
            <w:r>
              <w:rPr>
                <w:rFonts w:ascii="Arial" w:hAnsi="Arial"/>
              </w:rPr>
              <w:t>Erzähler fehlt</w:t>
            </w:r>
          </w:p>
          <w:p w14:paraId="5DBDEAD3" w14:textId="77777777" w:rsidR="00E14171" w:rsidRPr="00721624" w:rsidRDefault="00E14171" w:rsidP="00E14171">
            <w:pPr>
              <w:pStyle w:val="Listenabsatz"/>
              <w:numPr>
                <w:ilvl w:val="0"/>
                <w:numId w:val="7"/>
              </w:numPr>
              <w:rPr>
                <w:rFonts w:ascii="Arial" w:hAnsi="Arial"/>
              </w:rPr>
            </w:pPr>
            <w:r w:rsidRPr="00721624">
              <w:rPr>
                <w:rFonts w:ascii="Arial" w:hAnsi="Arial"/>
              </w:rPr>
              <w:t>Unmittelbarkeit, ohne vermittelnde Instanz</w:t>
            </w:r>
          </w:p>
        </w:tc>
        <w:tc>
          <w:tcPr>
            <w:tcW w:w="4603" w:type="dxa"/>
          </w:tcPr>
          <w:p w14:paraId="59E68DD2" w14:textId="77777777" w:rsidR="00E14171" w:rsidRPr="00721624" w:rsidRDefault="00E14171" w:rsidP="00E14171">
            <w:pPr>
              <w:pStyle w:val="Listenabsatz"/>
              <w:numPr>
                <w:ilvl w:val="0"/>
                <w:numId w:val="7"/>
              </w:numPr>
              <w:rPr>
                <w:rFonts w:ascii="Arial" w:hAnsi="Arial"/>
              </w:rPr>
            </w:pPr>
            <w:r w:rsidRPr="00721624">
              <w:rPr>
                <w:rFonts w:ascii="Arial" w:hAnsi="Arial"/>
              </w:rPr>
              <w:t>Immer fiktional</w:t>
            </w:r>
          </w:p>
        </w:tc>
      </w:tr>
    </w:tbl>
    <w:p w14:paraId="11327799" w14:textId="77777777" w:rsidR="00E14171" w:rsidRPr="00721624" w:rsidRDefault="00E14171" w:rsidP="00CC11FB">
      <w:pPr>
        <w:rPr>
          <w:rFonts w:ascii="Arial" w:hAnsi="Arial"/>
        </w:rPr>
      </w:pPr>
    </w:p>
    <w:p w14:paraId="5822E473" w14:textId="77777777" w:rsidR="00CC11FB" w:rsidRPr="00721624" w:rsidRDefault="00CC11FB" w:rsidP="00CC11FB">
      <w:pPr>
        <w:rPr>
          <w:rFonts w:ascii="Arial" w:hAnsi="Arial"/>
        </w:rPr>
      </w:pPr>
    </w:p>
    <w:p w14:paraId="4DA2EEA3" w14:textId="352783E3" w:rsidR="00CC11FB" w:rsidRPr="00721624" w:rsidRDefault="00CF49AD" w:rsidP="00CC11FB">
      <w:pPr>
        <w:rPr>
          <w:rFonts w:ascii="Arial" w:hAnsi="Arial"/>
        </w:rPr>
      </w:pPr>
      <w:r>
        <w:rPr>
          <w:rFonts w:ascii="Arial" w:hAnsi="Arial"/>
        </w:rPr>
        <w:t xml:space="preserve">2. </w:t>
      </w:r>
      <w:r w:rsidR="00CC11FB" w:rsidRPr="00721624">
        <w:rPr>
          <w:rFonts w:ascii="Arial" w:hAnsi="Arial"/>
        </w:rPr>
        <w:t>Zeit</w:t>
      </w:r>
    </w:p>
    <w:p w14:paraId="7EA9BB67" w14:textId="77777777" w:rsidR="00E14171" w:rsidRPr="00CF49AD" w:rsidRDefault="00E14171" w:rsidP="00CF49AD">
      <w:pPr>
        <w:pStyle w:val="Listenabsatz"/>
        <w:numPr>
          <w:ilvl w:val="0"/>
          <w:numId w:val="12"/>
        </w:numPr>
        <w:rPr>
          <w:rFonts w:ascii="Arial" w:hAnsi="Arial"/>
        </w:rPr>
      </w:pPr>
      <w:r w:rsidRPr="00CF49AD">
        <w:rPr>
          <w:rFonts w:ascii="Arial" w:hAnsi="Arial"/>
        </w:rPr>
        <w:t>Ordnung der Zeit</w:t>
      </w:r>
    </w:p>
    <w:p w14:paraId="5087569A" w14:textId="77777777" w:rsidR="00E14171" w:rsidRPr="00721624" w:rsidRDefault="00E14171" w:rsidP="00E14171">
      <w:pPr>
        <w:pStyle w:val="Listenabsatz"/>
        <w:numPr>
          <w:ilvl w:val="0"/>
          <w:numId w:val="10"/>
        </w:numPr>
        <w:rPr>
          <w:rFonts w:ascii="Arial" w:hAnsi="Arial"/>
        </w:rPr>
      </w:pPr>
      <w:r w:rsidRPr="00721624">
        <w:rPr>
          <w:rFonts w:ascii="Arial" w:hAnsi="Arial"/>
        </w:rPr>
        <w:t>Chronologisch</w:t>
      </w:r>
    </w:p>
    <w:p w14:paraId="73123945" w14:textId="77777777" w:rsidR="00E14171" w:rsidRPr="00721624" w:rsidRDefault="00E14171" w:rsidP="00E14171">
      <w:pPr>
        <w:pStyle w:val="Listenabsatz"/>
        <w:numPr>
          <w:ilvl w:val="0"/>
          <w:numId w:val="10"/>
        </w:numPr>
        <w:rPr>
          <w:rFonts w:ascii="Arial" w:hAnsi="Arial"/>
        </w:rPr>
      </w:pPr>
      <w:r w:rsidRPr="00721624">
        <w:rPr>
          <w:rFonts w:ascii="Arial" w:hAnsi="Arial"/>
        </w:rPr>
        <w:t>Anachronisch</w:t>
      </w:r>
    </w:p>
    <w:p w14:paraId="1D2BF86A" w14:textId="77777777" w:rsidR="00E14171" w:rsidRPr="00721624" w:rsidRDefault="00E14171" w:rsidP="00E14171">
      <w:pPr>
        <w:pStyle w:val="Listenabsatz"/>
        <w:numPr>
          <w:ilvl w:val="0"/>
          <w:numId w:val="10"/>
        </w:numPr>
        <w:rPr>
          <w:rFonts w:ascii="Arial" w:hAnsi="Arial"/>
        </w:rPr>
      </w:pPr>
      <w:proofErr w:type="spellStart"/>
      <w:r w:rsidRPr="00721624">
        <w:rPr>
          <w:rFonts w:ascii="Arial" w:hAnsi="Arial"/>
        </w:rPr>
        <w:t>Achronisch</w:t>
      </w:r>
      <w:proofErr w:type="spellEnd"/>
    </w:p>
    <w:p w14:paraId="3AE5C729" w14:textId="77777777" w:rsidR="00E14171" w:rsidRPr="00CF49AD" w:rsidRDefault="00E14171" w:rsidP="00CF49AD">
      <w:pPr>
        <w:pStyle w:val="Listenabsatz"/>
        <w:numPr>
          <w:ilvl w:val="0"/>
          <w:numId w:val="12"/>
        </w:numPr>
        <w:rPr>
          <w:rFonts w:ascii="Arial" w:hAnsi="Arial"/>
        </w:rPr>
      </w:pPr>
      <w:r w:rsidRPr="00CF49AD">
        <w:rPr>
          <w:rFonts w:ascii="Arial" w:hAnsi="Arial"/>
        </w:rPr>
        <w:t>Dauer</w:t>
      </w:r>
    </w:p>
    <w:p w14:paraId="1C1642C5" w14:textId="77777777" w:rsidR="00E14171" w:rsidRPr="00721624" w:rsidRDefault="00E14171" w:rsidP="00E14171">
      <w:pPr>
        <w:pStyle w:val="Listenabsatz"/>
        <w:numPr>
          <w:ilvl w:val="0"/>
          <w:numId w:val="11"/>
        </w:numPr>
        <w:rPr>
          <w:rFonts w:ascii="Arial" w:hAnsi="Arial"/>
        </w:rPr>
      </w:pPr>
      <w:r w:rsidRPr="00721624">
        <w:rPr>
          <w:rFonts w:ascii="Arial" w:hAnsi="Arial"/>
        </w:rPr>
        <w:t>Raffung</w:t>
      </w:r>
    </w:p>
    <w:p w14:paraId="1D0C2F00" w14:textId="77777777" w:rsidR="00E14171" w:rsidRPr="00721624" w:rsidRDefault="00E14171" w:rsidP="00E14171">
      <w:pPr>
        <w:pStyle w:val="Listenabsatz"/>
        <w:numPr>
          <w:ilvl w:val="0"/>
          <w:numId w:val="11"/>
        </w:numPr>
        <w:rPr>
          <w:rFonts w:ascii="Arial" w:hAnsi="Arial"/>
        </w:rPr>
      </w:pPr>
      <w:r w:rsidRPr="00721624">
        <w:rPr>
          <w:rFonts w:ascii="Arial" w:hAnsi="Arial"/>
        </w:rPr>
        <w:t>Dehnung</w:t>
      </w:r>
    </w:p>
    <w:p w14:paraId="7773C5A6" w14:textId="77777777" w:rsidR="00E14171" w:rsidRPr="00721624" w:rsidRDefault="00E14171" w:rsidP="00E14171">
      <w:pPr>
        <w:pStyle w:val="Listenabsatz"/>
        <w:numPr>
          <w:ilvl w:val="0"/>
          <w:numId w:val="11"/>
        </w:numPr>
        <w:rPr>
          <w:rFonts w:ascii="Arial" w:hAnsi="Arial"/>
        </w:rPr>
      </w:pPr>
      <w:r w:rsidRPr="00721624">
        <w:rPr>
          <w:rFonts w:ascii="Arial" w:hAnsi="Arial"/>
        </w:rPr>
        <w:t>Szene (nur Dialog, Erzählzeit = erzählte Zeit)</w:t>
      </w:r>
    </w:p>
    <w:p w14:paraId="41D0BD7E" w14:textId="77777777" w:rsidR="00362DB9" w:rsidRPr="00CF49AD" w:rsidRDefault="00362DB9" w:rsidP="00362DB9">
      <w:pPr>
        <w:rPr>
          <w:rFonts w:ascii="Arial" w:hAnsi="Arial"/>
          <w:b/>
        </w:rPr>
      </w:pPr>
    </w:p>
    <w:p w14:paraId="63AD837E" w14:textId="46B63351" w:rsidR="00362DB9" w:rsidRPr="00CF49AD" w:rsidRDefault="00362DB9" w:rsidP="00362DB9">
      <w:pPr>
        <w:rPr>
          <w:rFonts w:ascii="Arial" w:hAnsi="Arial"/>
          <w:b/>
        </w:rPr>
      </w:pPr>
      <w:r w:rsidRPr="00CF49AD">
        <w:rPr>
          <w:rFonts w:ascii="Arial" w:hAnsi="Arial"/>
          <w:b/>
        </w:rPr>
        <w:t>III. Bibliographie</w:t>
      </w:r>
    </w:p>
    <w:p w14:paraId="129A5B88" w14:textId="4EDD6A3A" w:rsidR="00362DB9" w:rsidRPr="00721624" w:rsidRDefault="00190DC6" w:rsidP="00362DB9">
      <w:pPr>
        <w:rPr>
          <w:rFonts w:ascii="Arial" w:hAnsi="Arial"/>
        </w:rPr>
      </w:pPr>
      <w:r>
        <w:rPr>
          <w:rFonts w:ascii="Arial" w:hAnsi="Arial"/>
        </w:rPr>
        <w:t xml:space="preserve">Storm, Theodor: Am Kamin. In: Karl E. </w:t>
      </w:r>
      <w:proofErr w:type="spellStart"/>
      <w:r>
        <w:rPr>
          <w:rFonts w:ascii="Arial" w:hAnsi="Arial"/>
        </w:rPr>
        <w:t>Laage</w:t>
      </w:r>
      <w:proofErr w:type="spellEnd"/>
      <w:r>
        <w:rPr>
          <w:rFonts w:ascii="Arial" w:hAnsi="Arial"/>
        </w:rPr>
        <w:t xml:space="preserve">/ Dieter </w:t>
      </w:r>
      <w:proofErr w:type="spellStart"/>
      <w:r>
        <w:rPr>
          <w:rFonts w:ascii="Arial" w:hAnsi="Arial"/>
        </w:rPr>
        <w:t>Lohmeier</w:t>
      </w:r>
      <w:proofErr w:type="spellEnd"/>
      <w:r>
        <w:rPr>
          <w:rFonts w:ascii="Arial" w:hAnsi="Arial"/>
        </w:rPr>
        <w:t xml:space="preserve"> (Hrsg.): Theodor Storm. Sämtliche Werke. Berlin 1987. S.52 – 54.</w:t>
      </w:r>
    </w:p>
    <w:sectPr w:rsidR="00362DB9" w:rsidRPr="00721624" w:rsidSect="00773ED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331D2"/>
    <w:multiLevelType w:val="hybridMultilevel"/>
    <w:tmpl w:val="989C086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nsid w:val="1227171C"/>
    <w:multiLevelType w:val="hybridMultilevel"/>
    <w:tmpl w:val="986C0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A170E50"/>
    <w:multiLevelType w:val="hybridMultilevel"/>
    <w:tmpl w:val="6EF299B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271F002E"/>
    <w:multiLevelType w:val="hybridMultilevel"/>
    <w:tmpl w:val="026E94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AE135DA"/>
    <w:multiLevelType w:val="hybridMultilevel"/>
    <w:tmpl w:val="772A040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nsid w:val="366A2F63"/>
    <w:multiLevelType w:val="hybridMultilevel"/>
    <w:tmpl w:val="6F56CEA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D291C99"/>
    <w:multiLevelType w:val="hybridMultilevel"/>
    <w:tmpl w:val="A4420086"/>
    <w:lvl w:ilvl="0" w:tplc="04070001">
      <w:start w:val="1"/>
      <w:numFmt w:val="bullet"/>
      <w:lvlText w:val=""/>
      <w:lvlJc w:val="left"/>
      <w:pPr>
        <w:ind w:left="1070" w:hanging="360"/>
      </w:pPr>
      <w:rPr>
        <w:rFonts w:ascii="Symbol" w:hAnsi="Symbol" w:hint="default"/>
      </w:rPr>
    </w:lvl>
    <w:lvl w:ilvl="1" w:tplc="04070003">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nsid w:val="550D0882"/>
    <w:multiLevelType w:val="hybridMultilevel"/>
    <w:tmpl w:val="AC2214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5C1C5A28"/>
    <w:multiLevelType w:val="hybridMultilevel"/>
    <w:tmpl w:val="46ACBA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D1D6F4B"/>
    <w:multiLevelType w:val="hybridMultilevel"/>
    <w:tmpl w:val="E1E0E14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nsid w:val="79DB069D"/>
    <w:multiLevelType w:val="hybridMultilevel"/>
    <w:tmpl w:val="AC2214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D446E20"/>
    <w:multiLevelType w:val="hybridMultilevel"/>
    <w:tmpl w:val="3BB85D5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3"/>
  </w:num>
  <w:num w:numId="2">
    <w:abstractNumId w:val="10"/>
  </w:num>
  <w:num w:numId="3">
    <w:abstractNumId w:val="9"/>
  </w:num>
  <w:num w:numId="4">
    <w:abstractNumId w:val="2"/>
  </w:num>
  <w:num w:numId="5">
    <w:abstractNumId w:val="11"/>
  </w:num>
  <w:num w:numId="6">
    <w:abstractNumId w:val="0"/>
  </w:num>
  <w:num w:numId="7">
    <w:abstractNumId w:val="8"/>
  </w:num>
  <w:num w:numId="8">
    <w:abstractNumId w:val="6"/>
  </w:num>
  <w:num w:numId="9">
    <w:abstractNumId w:val="7"/>
  </w:num>
  <w:num w:numId="10">
    <w:abstractNumId w:val="4"/>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1FB"/>
    <w:rsid w:val="00190DC6"/>
    <w:rsid w:val="001F7982"/>
    <w:rsid w:val="00306D68"/>
    <w:rsid w:val="00362DB9"/>
    <w:rsid w:val="003A3636"/>
    <w:rsid w:val="005068DA"/>
    <w:rsid w:val="0062460D"/>
    <w:rsid w:val="006276B5"/>
    <w:rsid w:val="00660C5C"/>
    <w:rsid w:val="0066663D"/>
    <w:rsid w:val="006C26ED"/>
    <w:rsid w:val="00721624"/>
    <w:rsid w:val="00773EDD"/>
    <w:rsid w:val="007814CC"/>
    <w:rsid w:val="007B44A0"/>
    <w:rsid w:val="008C0C0C"/>
    <w:rsid w:val="00900730"/>
    <w:rsid w:val="009B5026"/>
    <w:rsid w:val="009E685B"/>
    <w:rsid w:val="00A8342A"/>
    <w:rsid w:val="00AF2AD7"/>
    <w:rsid w:val="00AF475D"/>
    <w:rsid w:val="00CC11FB"/>
    <w:rsid w:val="00CD5175"/>
    <w:rsid w:val="00CF49AD"/>
    <w:rsid w:val="00D87B86"/>
    <w:rsid w:val="00E14171"/>
    <w:rsid w:val="00E21884"/>
    <w:rsid w:val="00ED511D"/>
    <w:rsid w:val="00EE0C0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42E7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C11FB"/>
    <w:pPr>
      <w:ind w:left="720"/>
      <w:contextualSpacing/>
    </w:pPr>
  </w:style>
  <w:style w:type="table" w:styleId="Tabellenraster">
    <w:name w:val="Table Grid"/>
    <w:basedOn w:val="NormaleTabelle"/>
    <w:uiPriority w:val="59"/>
    <w:rsid w:val="00E141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andardWeb">
    <w:name w:val="Normal (Web)"/>
    <w:basedOn w:val="Standard"/>
    <w:uiPriority w:val="99"/>
    <w:unhideWhenUsed/>
    <w:rsid w:val="00A8342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C11FB"/>
    <w:pPr>
      <w:ind w:left="720"/>
      <w:contextualSpacing/>
    </w:pPr>
  </w:style>
  <w:style w:type="table" w:styleId="Tabellenraster">
    <w:name w:val="Table Grid"/>
    <w:basedOn w:val="NormaleTabelle"/>
    <w:uiPriority w:val="59"/>
    <w:rsid w:val="00E141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andardWeb">
    <w:name w:val="Normal (Web)"/>
    <w:basedOn w:val="Standard"/>
    <w:uiPriority w:val="99"/>
    <w:unhideWhenUsed/>
    <w:rsid w:val="00A8342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747208">
      <w:bodyDiv w:val="1"/>
      <w:marLeft w:val="0"/>
      <w:marRight w:val="0"/>
      <w:marTop w:val="0"/>
      <w:marBottom w:val="0"/>
      <w:divBdr>
        <w:top w:val="none" w:sz="0" w:space="0" w:color="auto"/>
        <w:left w:val="none" w:sz="0" w:space="0" w:color="auto"/>
        <w:bottom w:val="none" w:sz="0" w:space="0" w:color="auto"/>
        <w:right w:val="none" w:sz="0" w:space="0" w:color="auto"/>
      </w:divBdr>
      <w:divsChild>
        <w:div w:id="1796097965">
          <w:marLeft w:val="0"/>
          <w:marRight w:val="0"/>
          <w:marTop w:val="0"/>
          <w:marBottom w:val="0"/>
          <w:divBdr>
            <w:top w:val="none" w:sz="0" w:space="0" w:color="auto"/>
            <w:left w:val="none" w:sz="0" w:space="0" w:color="auto"/>
            <w:bottom w:val="none" w:sz="0" w:space="0" w:color="auto"/>
            <w:right w:val="none" w:sz="0" w:space="0" w:color="auto"/>
          </w:divBdr>
          <w:divsChild>
            <w:div w:id="845094820">
              <w:marLeft w:val="0"/>
              <w:marRight w:val="0"/>
              <w:marTop w:val="0"/>
              <w:marBottom w:val="0"/>
              <w:divBdr>
                <w:top w:val="none" w:sz="0" w:space="0" w:color="auto"/>
                <w:left w:val="none" w:sz="0" w:space="0" w:color="auto"/>
                <w:bottom w:val="none" w:sz="0" w:space="0" w:color="auto"/>
                <w:right w:val="none" w:sz="0" w:space="0" w:color="auto"/>
              </w:divBdr>
              <w:divsChild>
                <w:div w:id="13818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693</Words>
  <Characters>4370</Characters>
  <Application>Microsoft Macintosh Word</Application>
  <DocSecurity>0</DocSecurity>
  <Lines>36</Lines>
  <Paragraphs>10</Paragraphs>
  <ScaleCrop>false</ScaleCrop>
  <Company/>
  <LinksUpToDate>false</LinksUpToDate>
  <CharactersWithSpaces>5053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ST</dc:creator>
  <cp:keywords/>
  <dc:description/>
  <cp:lastModifiedBy>C ST</cp:lastModifiedBy>
  <cp:revision>21</cp:revision>
  <dcterms:created xsi:type="dcterms:W3CDTF">2018-05-08T12:25:00Z</dcterms:created>
  <dcterms:modified xsi:type="dcterms:W3CDTF">2018-05-09T15:14:00Z</dcterms:modified>
</cp:coreProperties>
</file>